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38" w:rsidRPr="00535F5A" w:rsidRDefault="0054768C" w:rsidP="00535F5A">
      <w:pPr>
        <w:autoSpaceDE w:val="0"/>
        <w:autoSpaceDN w:val="0"/>
        <w:adjustRightInd w:val="0"/>
        <w:spacing w:after="0"/>
        <w:ind w:firstLine="720"/>
        <w:jc w:val="center"/>
        <w:outlineLvl w:val="0"/>
        <w:rPr>
          <w:rFonts w:ascii="Times New Roman" w:hAnsi="Times New Roman"/>
          <w:b/>
          <w:sz w:val="28"/>
          <w:szCs w:val="28"/>
          <w:lang w:val="ru-RU"/>
        </w:rPr>
      </w:pPr>
      <w:r w:rsidRPr="00535F5A">
        <w:rPr>
          <w:rFonts w:ascii="Times New Roman" w:hAnsi="Times New Roman"/>
          <w:b/>
          <w:sz w:val="28"/>
          <w:szCs w:val="28"/>
          <w:lang w:val="ru-RU"/>
        </w:rPr>
        <w:t>О необходимости</w:t>
      </w:r>
      <w:r w:rsidR="00E36340" w:rsidRPr="00535F5A">
        <w:rPr>
          <w:rFonts w:ascii="Times New Roman" w:hAnsi="Times New Roman"/>
          <w:b/>
          <w:sz w:val="28"/>
          <w:szCs w:val="28"/>
          <w:lang w:val="ru-RU"/>
        </w:rPr>
        <w:t>у</w:t>
      </w:r>
      <w:r w:rsidR="00010E56">
        <w:rPr>
          <w:rFonts w:ascii="Times New Roman" w:hAnsi="Times New Roman"/>
          <w:b/>
          <w:sz w:val="28"/>
          <w:szCs w:val="28"/>
          <w:lang w:val="ru-RU"/>
        </w:rPr>
        <w:t>величения</w:t>
      </w:r>
      <w:r w:rsidR="00AC7E79">
        <w:rPr>
          <w:rFonts w:ascii="Times New Roman" w:hAnsi="Times New Roman"/>
          <w:b/>
          <w:sz w:val="28"/>
          <w:szCs w:val="28"/>
          <w:lang w:val="ru-RU"/>
        </w:rPr>
        <w:t xml:space="preserve">размеров </w:t>
      </w:r>
      <w:r w:rsidR="00E36340" w:rsidRPr="00535F5A">
        <w:rPr>
          <w:rFonts w:ascii="Times New Roman" w:hAnsi="Times New Roman"/>
          <w:b/>
          <w:sz w:val="28"/>
          <w:szCs w:val="28"/>
          <w:lang w:val="ru-RU"/>
        </w:rPr>
        <w:t>ущерба</w:t>
      </w:r>
      <w:r w:rsidR="005B00A0">
        <w:rPr>
          <w:rFonts w:ascii="Times New Roman" w:hAnsi="Times New Roman"/>
          <w:b/>
          <w:sz w:val="28"/>
          <w:szCs w:val="28"/>
          <w:lang w:val="ru-RU"/>
        </w:rPr>
        <w:t xml:space="preserve"> и дохода в</w:t>
      </w:r>
      <w:r w:rsidR="00E36340" w:rsidRPr="00535F5A">
        <w:rPr>
          <w:rFonts w:ascii="Times New Roman" w:hAnsi="Times New Roman"/>
          <w:b/>
          <w:sz w:val="28"/>
          <w:szCs w:val="28"/>
          <w:lang w:val="ru-RU"/>
        </w:rPr>
        <w:t>ст.178 УК РФ «Недопущение, ограничение или устранение конкуренции»</w:t>
      </w:r>
    </w:p>
    <w:p w:rsidR="00F901A0" w:rsidRDefault="001A576B" w:rsidP="00AC7E79">
      <w:pPr>
        <w:pStyle w:val="2"/>
        <w:numPr>
          <w:ilvl w:val="0"/>
          <w:numId w:val="3"/>
        </w:numPr>
        <w:jc w:val="both"/>
        <w:rPr>
          <w:lang w:val="ru-RU"/>
        </w:rPr>
      </w:pPr>
      <w:r>
        <w:rPr>
          <w:lang w:val="ru-RU"/>
        </w:rPr>
        <w:t xml:space="preserve">Общие </w:t>
      </w:r>
      <w:r w:rsidR="00AC7E79">
        <w:rPr>
          <w:lang w:val="ru-RU"/>
        </w:rPr>
        <w:t xml:space="preserve">риски </w:t>
      </w:r>
      <w:r w:rsidR="00503154">
        <w:rPr>
          <w:lang w:val="ru-RU"/>
        </w:rPr>
        <w:t>практики</w:t>
      </w:r>
      <w:r w:rsidR="00F901A0">
        <w:rPr>
          <w:lang w:val="ru-RU"/>
        </w:rPr>
        <w:t xml:space="preserve"> уголовных дел</w:t>
      </w:r>
      <w:r>
        <w:rPr>
          <w:lang w:val="ru-RU"/>
        </w:rPr>
        <w:t xml:space="preserve"> экономической  </w:t>
      </w:r>
      <w:r w:rsidR="00AC7E79">
        <w:rPr>
          <w:lang w:val="ru-RU"/>
        </w:rPr>
        <w:t>н</w:t>
      </w:r>
      <w:r>
        <w:rPr>
          <w:lang w:val="ru-RU"/>
        </w:rPr>
        <w:t xml:space="preserve">аправленности </w:t>
      </w:r>
      <w:bookmarkStart w:id="0" w:name="_GoBack"/>
      <w:bookmarkEnd w:id="0"/>
    </w:p>
    <w:p w:rsidR="00980B1B" w:rsidRDefault="00FA4B28"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 xml:space="preserve">Для </w:t>
      </w:r>
      <w:r w:rsidR="00B04572" w:rsidRPr="00535F5A">
        <w:rPr>
          <w:rFonts w:ascii="Times New Roman" w:hAnsi="Times New Roman"/>
          <w:sz w:val="28"/>
          <w:szCs w:val="28"/>
          <w:lang w:val="ru-RU"/>
        </w:rPr>
        <w:t xml:space="preserve">хозяйствующих </w:t>
      </w:r>
      <w:r w:rsidR="000C59D1" w:rsidRPr="00535F5A">
        <w:rPr>
          <w:rFonts w:ascii="Times New Roman" w:hAnsi="Times New Roman"/>
          <w:sz w:val="28"/>
          <w:szCs w:val="28"/>
          <w:lang w:val="ru-RU"/>
        </w:rPr>
        <w:t>субъект</w:t>
      </w:r>
      <w:r w:rsidR="0054768C" w:rsidRPr="00535F5A">
        <w:rPr>
          <w:rFonts w:ascii="Times New Roman" w:hAnsi="Times New Roman"/>
          <w:sz w:val="28"/>
          <w:szCs w:val="28"/>
          <w:lang w:val="ru-RU"/>
        </w:rPr>
        <w:t>ов</w:t>
      </w:r>
      <w:r w:rsidRPr="00535F5A">
        <w:rPr>
          <w:rFonts w:ascii="Times New Roman" w:hAnsi="Times New Roman"/>
          <w:sz w:val="28"/>
          <w:szCs w:val="28"/>
          <w:lang w:val="ru-RU"/>
        </w:rPr>
        <w:t xml:space="preserve">вовлечение </w:t>
      </w:r>
      <w:r w:rsidR="000C59D1" w:rsidRPr="00535F5A">
        <w:rPr>
          <w:rFonts w:ascii="Times New Roman" w:hAnsi="Times New Roman"/>
          <w:sz w:val="28"/>
          <w:szCs w:val="28"/>
          <w:lang w:val="ru-RU"/>
        </w:rPr>
        <w:t xml:space="preserve">в </w:t>
      </w:r>
      <w:r w:rsidR="00B04572" w:rsidRPr="00535F5A">
        <w:rPr>
          <w:rFonts w:ascii="Times New Roman" w:hAnsi="Times New Roman"/>
          <w:sz w:val="28"/>
          <w:szCs w:val="28"/>
          <w:lang w:val="ru-RU"/>
        </w:rPr>
        <w:t>уголовноесудопроизводствочревато</w:t>
      </w:r>
      <w:r w:rsidR="00FA5B98">
        <w:rPr>
          <w:rFonts w:ascii="Times New Roman" w:hAnsi="Times New Roman"/>
          <w:sz w:val="28"/>
          <w:szCs w:val="28"/>
          <w:lang w:val="ru-RU"/>
        </w:rPr>
        <w:t xml:space="preserve">значительными </w:t>
      </w:r>
      <w:r w:rsidRPr="00535F5A">
        <w:rPr>
          <w:rFonts w:ascii="Times New Roman" w:hAnsi="Times New Roman"/>
          <w:sz w:val="28"/>
          <w:szCs w:val="28"/>
          <w:lang w:val="ru-RU"/>
        </w:rPr>
        <w:t>разрушительными последствиями</w:t>
      </w:r>
      <w:r w:rsidR="005B00A0">
        <w:rPr>
          <w:rFonts w:ascii="Times New Roman" w:hAnsi="Times New Roman"/>
          <w:sz w:val="28"/>
          <w:szCs w:val="28"/>
          <w:lang w:val="ru-RU"/>
        </w:rPr>
        <w:t xml:space="preserve">, так как помимо </w:t>
      </w:r>
      <w:r w:rsidR="003759D2">
        <w:rPr>
          <w:rFonts w:ascii="Times New Roman" w:hAnsi="Times New Roman"/>
          <w:sz w:val="28"/>
          <w:szCs w:val="28"/>
          <w:lang w:val="ru-RU"/>
        </w:rPr>
        <w:t xml:space="preserve">ограничений </w:t>
      </w:r>
      <w:r w:rsidR="005B00A0">
        <w:rPr>
          <w:rFonts w:ascii="Times New Roman" w:hAnsi="Times New Roman"/>
          <w:sz w:val="28"/>
          <w:szCs w:val="28"/>
          <w:lang w:val="ru-RU"/>
        </w:rPr>
        <w:t>личных прав и свобод</w:t>
      </w:r>
      <w:r w:rsidR="003759D2">
        <w:rPr>
          <w:rFonts w:ascii="Times New Roman" w:hAnsi="Times New Roman"/>
          <w:sz w:val="28"/>
          <w:szCs w:val="28"/>
          <w:lang w:val="ru-RU"/>
        </w:rPr>
        <w:t xml:space="preserve"> физических лиц, в отношении которых осуществляется уголовное преследование,оказывается непосредственное  влияние на предпринимательскую деятельность  предприятия, которое может  привести вплотьдо банкротства  компании, потере деловой репутации, торговых связей и положения  на рынке.</w:t>
      </w:r>
      <w:r w:rsidR="00980B1B" w:rsidRPr="00980B1B">
        <w:rPr>
          <w:rFonts w:ascii="Times New Roman" w:hAnsi="Times New Roman"/>
          <w:sz w:val="28"/>
          <w:szCs w:val="28"/>
          <w:lang w:val="ru-RU"/>
        </w:rPr>
        <w:t>Для предпринимателя даже кратковременное ограничение возможности передвижения или распоряжения активами может повлечь необратимые последствия в виде сбоя налаженных отношений с партнерами, невыполнения обязательств по сделке, возникновению серьезных штрафов и пеней и т. п.</w:t>
      </w:r>
    </w:p>
    <w:p w:rsidR="00FA5B98" w:rsidRPr="00FA5B98" w:rsidRDefault="003759D2" w:rsidP="00FA5B98">
      <w:pPr>
        <w:spacing w:after="0"/>
        <w:ind w:firstLine="720"/>
        <w:jc w:val="both"/>
        <w:rPr>
          <w:rFonts w:ascii="Times New Roman" w:hAnsi="Times New Roman"/>
          <w:sz w:val="28"/>
          <w:szCs w:val="28"/>
          <w:lang w:val="ru-RU"/>
        </w:rPr>
      </w:pPr>
      <w:r>
        <w:rPr>
          <w:rFonts w:ascii="Times New Roman" w:hAnsi="Times New Roman"/>
          <w:sz w:val="28"/>
          <w:szCs w:val="28"/>
          <w:lang w:val="ru-RU"/>
        </w:rPr>
        <w:t xml:space="preserve">Даже в случае  прекращения уголовного преследования </w:t>
      </w:r>
      <w:r w:rsidR="00980B1B">
        <w:rPr>
          <w:rFonts w:ascii="Times New Roman" w:hAnsi="Times New Roman"/>
          <w:sz w:val="28"/>
          <w:szCs w:val="28"/>
          <w:lang w:val="ru-RU"/>
        </w:rPr>
        <w:t xml:space="preserve">по реабилитирующим основаниям </w:t>
      </w:r>
      <w:r>
        <w:rPr>
          <w:rFonts w:ascii="Times New Roman" w:hAnsi="Times New Roman"/>
          <w:sz w:val="28"/>
          <w:szCs w:val="28"/>
          <w:lang w:val="ru-RU"/>
        </w:rPr>
        <w:t xml:space="preserve">восстановить положение </w:t>
      </w:r>
      <w:r w:rsidR="00980B1B">
        <w:rPr>
          <w:rFonts w:ascii="Times New Roman" w:hAnsi="Times New Roman"/>
          <w:sz w:val="28"/>
          <w:szCs w:val="28"/>
          <w:lang w:val="ru-RU"/>
        </w:rPr>
        <w:t>компании</w:t>
      </w:r>
      <w:r>
        <w:rPr>
          <w:rFonts w:ascii="Times New Roman" w:hAnsi="Times New Roman"/>
          <w:sz w:val="28"/>
          <w:szCs w:val="28"/>
          <w:lang w:val="ru-RU"/>
        </w:rPr>
        <w:t>,  существовавшее до  момента необоснованного уголовного</w:t>
      </w:r>
      <w:r w:rsidR="00980B1B">
        <w:rPr>
          <w:rFonts w:ascii="Times New Roman" w:hAnsi="Times New Roman"/>
          <w:sz w:val="28"/>
          <w:szCs w:val="28"/>
          <w:lang w:val="ru-RU"/>
        </w:rPr>
        <w:t xml:space="preserve">  преследования  удается редко, а  чаще всего бизнес под определеннымбрендом/ «именем» приходится закрывать. </w:t>
      </w:r>
      <w:r w:rsidR="00FA5B98">
        <w:rPr>
          <w:rFonts w:ascii="Times New Roman" w:hAnsi="Times New Roman"/>
          <w:sz w:val="28"/>
          <w:szCs w:val="28"/>
          <w:lang w:val="ru-RU"/>
        </w:rPr>
        <w:t>Существующий  в уголовном</w:t>
      </w:r>
      <w:r w:rsidR="00611874">
        <w:rPr>
          <w:rFonts w:ascii="Times New Roman" w:hAnsi="Times New Roman"/>
          <w:sz w:val="28"/>
          <w:szCs w:val="28"/>
          <w:lang w:val="ru-RU"/>
        </w:rPr>
        <w:t xml:space="preserve"> и гражданском </w:t>
      </w:r>
      <w:r w:rsidR="00FA5B98">
        <w:rPr>
          <w:rFonts w:ascii="Times New Roman" w:hAnsi="Times New Roman"/>
          <w:sz w:val="28"/>
          <w:szCs w:val="28"/>
          <w:lang w:val="ru-RU"/>
        </w:rPr>
        <w:t xml:space="preserve">судопроизводстве механизм реабилитации, восстанавливающий </w:t>
      </w:r>
      <w:r w:rsidR="00FA5B98" w:rsidRPr="00FA5B98">
        <w:rPr>
          <w:rFonts w:ascii="Times New Roman" w:hAnsi="Times New Roman"/>
          <w:sz w:val="28"/>
          <w:szCs w:val="28"/>
          <w:lang w:val="ru-RU"/>
        </w:rPr>
        <w:t>прав</w:t>
      </w:r>
      <w:r w:rsidR="0098255F">
        <w:rPr>
          <w:rFonts w:ascii="Times New Roman" w:hAnsi="Times New Roman"/>
          <w:sz w:val="28"/>
          <w:szCs w:val="28"/>
          <w:lang w:val="ru-RU"/>
        </w:rPr>
        <w:t>а</w:t>
      </w:r>
      <w:r w:rsidR="00FA5B98" w:rsidRPr="00FA5B98">
        <w:rPr>
          <w:rFonts w:ascii="Times New Roman" w:hAnsi="Times New Roman"/>
          <w:sz w:val="28"/>
          <w:szCs w:val="28"/>
          <w:lang w:val="ru-RU"/>
        </w:rPr>
        <w:t xml:space="preserve"> и свобод</w:t>
      </w:r>
      <w:r w:rsidR="0098255F">
        <w:rPr>
          <w:rFonts w:ascii="Times New Roman" w:hAnsi="Times New Roman"/>
          <w:sz w:val="28"/>
          <w:szCs w:val="28"/>
          <w:lang w:val="ru-RU"/>
        </w:rPr>
        <w:t>ы</w:t>
      </w:r>
      <w:r w:rsidR="00FA5B98" w:rsidRPr="00FA5B98">
        <w:rPr>
          <w:rFonts w:ascii="Times New Roman" w:hAnsi="Times New Roman"/>
          <w:sz w:val="28"/>
          <w:szCs w:val="28"/>
          <w:lang w:val="ru-RU"/>
        </w:rPr>
        <w:t xml:space="preserve"> лица, незаконно или необоснованно подвергнутого уголовному преследованию, и возмещения причиненного ему вреда </w:t>
      </w:r>
      <w:r w:rsidR="0098255F">
        <w:rPr>
          <w:rFonts w:ascii="Times New Roman" w:hAnsi="Times New Roman"/>
          <w:sz w:val="28"/>
          <w:szCs w:val="28"/>
          <w:lang w:val="ru-RU"/>
        </w:rPr>
        <w:t xml:space="preserve"> представляется </w:t>
      </w:r>
      <w:r w:rsidR="00611874">
        <w:rPr>
          <w:rFonts w:ascii="Times New Roman" w:hAnsi="Times New Roman"/>
          <w:sz w:val="28"/>
          <w:szCs w:val="28"/>
          <w:lang w:val="ru-RU"/>
        </w:rPr>
        <w:t xml:space="preserve">сложным с точки зрения доказывания предпринимателем понесенных  убытков и упущенной выгоды, в связи с чем </w:t>
      </w:r>
      <w:r w:rsidR="0098255F">
        <w:rPr>
          <w:rFonts w:ascii="Times New Roman" w:hAnsi="Times New Roman"/>
          <w:sz w:val="28"/>
          <w:szCs w:val="28"/>
          <w:lang w:val="ru-RU"/>
        </w:rPr>
        <w:t>не имеющим широкой практики применения</w:t>
      </w:r>
      <w:r w:rsidR="00611874">
        <w:rPr>
          <w:rFonts w:ascii="Times New Roman" w:hAnsi="Times New Roman"/>
          <w:sz w:val="28"/>
          <w:szCs w:val="28"/>
          <w:lang w:val="ru-RU"/>
        </w:rPr>
        <w:t xml:space="preserve">. </w:t>
      </w:r>
    </w:p>
    <w:p w:rsidR="00A4030F" w:rsidRPr="00535F5A" w:rsidRDefault="00B61F8C" w:rsidP="00991FCD">
      <w:pPr>
        <w:spacing w:after="0"/>
        <w:ind w:firstLine="720"/>
        <w:jc w:val="both"/>
        <w:rPr>
          <w:rFonts w:ascii="Times New Roman" w:hAnsi="Times New Roman"/>
          <w:sz w:val="28"/>
          <w:szCs w:val="28"/>
          <w:lang w:val="ru-RU"/>
        </w:rPr>
      </w:pPr>
      <w:r w:rsidRPr="00B61F8C">
        <w:rPr>
          <w:rFonts w:ascii="Times New Roman" w:hAnsi="Times New Roman"/>
          <w:sz w:val="28"/>
          <w:szCs w:val="28"/>
          <w:lang w:val="ru-RU"/>
        </w:rPr>
        <w:t>Ошибки при осуществлении правосудия дорого обходятся как отдельной личности, так и обществу в целом. Нарушение справедливости в той сфере, где она должна быть реализована в первую очередь, негативно влияет на душевное состояние человека, порождает неуважение к закону и должностным лицам, серьезно бьет по общественным ценностям и престижу государства.</w:t>
      </w:r>
      <w:r w:rsidR="00991FCD" w:rsidRPr="001A576B">
        <w:rPr>
          <w:rFonts w:ascii="Times New Roman" w:hAnsi="Times New Roman"/>
          <w:sz w:val="28"/>
          <w:szCs w:val="28"/>
          <w:lang w:val="ru-RU"/>
        </w:rPr>
        <w:t xml:space="preserve">Существующие </w:t>
      </w:r>
      <w:r w:rsidRPr="00991FCD">
        <w:rPr>
          <w:rFonts w:ascii="Times New Roman" w:hAnsi="Times New Roman"/>
          <w:sz w:val="28"/>
          <w:szCs w:val="28"/>
          <w:lang w:val="ru-RU"/>
        </w:rPr>
        <w:t>риск</w:t>
      </w:r>
      <w:r w:rsidR="00991FCD" w:rsidRPr="00991FCD">
        <w:rPr>
          <w:rFonts w:ascii="Times New Roman" w:hAnsi="Times New Roman"/>
          <w:sz w:val="28"/>
          <w:szCs w:val="28"/>
          <w:lang w:val="ru-RU"/>
        </w:rPr>
        <w:t>и</w:t>
      </w:r>
      <w:r w:rsidRPr="00991FCD">
        <w:rPr>
          <w:rFonts w:ascii="Times New Roman" w:hAnsi="Times New Roman"/>
          <w:sz w:val="28"/>
          <w:szCs w:val="28"/>
          <w:lang w:val="ru-RU"/>
        </w:rPr>
        <w:t xml:space="preserve"> злоупотреблени</w:t>
      </w:r>
      <w:r w:rsidR="00991FCD" w:rsidRPr="00991FCD">
        <w:rPr>
          <w:rFonts w:ascii="Times New Roman" w:hAnsi="Times New Roman"/>
          <w:sz w:val="28"/>
          <w:szCs w:val="28"/>
          <w:lang w:val="ru-RU"/>
        </w:rPr>
        <w:t xml:space="preserve">я полномочиями, </w:t>
      </w:r>
      <w:r w:rsidRPr="00991FCD">
        <w:rPr>
          <w:rFonts w:ascii="Times New Roman" w:hAnsi="Times New Roman"/>
          <w:sz w:val="28"/>
          <w:szCs w:val="28"/>
          <w:lang w:val="ru-RU"/>
        </w:rPr>
        <w:t>компетенцией со стороны органов предварительного расследования</w:t>
      </w:r>
      <w:r w:rsidR="00991FCD" w:rsidRPr="00991FCD">
        <w:rPr>
          <w:rFonts w:ascii="Times New Roman" w:hAnsi="Times New Roman"/>
          <w:sz w:val="28"/>
          <w:szCs w:val="28"/>
          <w:lang w:val="ru-RU"/>
        </w:rPr>
        <w:t xml:space="preserve"> нарушает </w:t>
      </w:r>
      <w:r w:rsidRPr="00991FCD">
        <w:rPr>
          <w:rFonts w:ascii="Times New Roman" w:hAnsi="Times New Roman"/>
          <w:sz w:val="28"/>
          <w:szCs w:val="28"/>
          <w:lang w:val="ru-RU"/>
        </w:rPr>
        <w:t>баланс между правом правоохранительных осуществлять предварительное расследование и охран</w:t>
      </w:r>
      <w:r w:rsidR="00991FCD" w:rsidRPr="00991FCD">
        <w:rPr>
          <w:rFonts w:ascii="Times New Roman" w:hAnsi="Times New Roman"/>
          <w:sz w:val="28"/>
          <w:szCs w:val="28"/>
          <w:lang w:val="ru-RU"/>
        </w:rPr>
        <w:t xml:space="preserve">ой </w:t>
      </w:r>
      <w:r w:rsidRPr="00991FCD">
        <w:rPr>
          <w:rFonts w:ascii="Times New Roman" w:hAnsi="Times New Roman"/>
          <w:sz w:val="28"/>
          <w:szCs w:val="28"/>
          <w:lang w:val="ru-RU"/>
        </w:rPr>
        <w:t>предпринимателей от незакон</w:t>
      </w:r>
      <w:r w:rsidR="001A576B">
        <w:rPr>
          <w:rFonts w:ascii="Times New Roman" w:hAnsi="Times New Roman"/>
          <w:sz w:val="28"/>
          <w:szCs w:val="28"/>
          <w:lang w:val="ru-RU"/>
        </w:rPr>
        <w:t>н</w:t>
      </w:r>
      <w:r w:rsidRPr="00991FCD">
        <w:rPr>
          <w:rFonts w:ascii="Times New Roman" w:hAnsi="Times New Roman"/>
          <w:sz w:val="28"/>
          <w:szCs w:val="28"/>
          <w:lang w:val="ru-RU"/>
        </w:rPr>
        <w:t>ого применения мер процессуального принуждения</w:t>
      </w:r>
      <w:r w:rsidR="00991FCD" w:rsidRPr="00991FCD">
        <w:rPr>
          <w:rFonts w:ascii="Times New Roman" w:hAnsi="Times New Roman"/>
          <w:sz w:val="28"/>
          <w:szCs w:val="28"/>
          <w:lang w:val="ru-RU"/>
        </w:rPr>
        <w:t>.</w:t>
      </w:r>
    </w:p>
    <w:p w:rsidR="00673930" w:rsidRPr="00535F5A" w:rsidRDefault="00673930" w:rsidP="00535F5A">
      <w:pPr>
        <w:spacing w:after="0"/>
        <w:ind w:firstLine="720"/>
        <w:jc w:val="both"/>
        <w:rPr>
          <w:rFonts w:ascii="Times New Roman" w:hAnsi="Times New Roman"/>
          <w:sz w:val="28"/>
          <w:szCs w:val="28"/>
          <w:lang w:val="ru-RU"/>
        </w:rPr>
      </w:pPr>
    </w:p>
    <w:p w:rsidR="005F40B8" w:rsidRDefault="006C6D4C"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lastRenderedPageBreak/>
        <w:t>П</w:t>
      </w:r>
      <w:r w:rsidR="00137B45" w:rsidRPr="00535F5A">
        <w:rPr>
          <w:rFonts w:ascii="Times New Roman" w:hAnsi="Times New Roman"/>
          <w:sz w:val="28"/>
          <w:szCs w:val="28"/>
          <w:lang w:val="ru-RU"/>
        </w:rPr>
        <w:t>реступлени</w:t>
      </w:r>
      <w:r w:rsidRPr="00535F5A">
        <w:rPr>
          <w:rFonts w:ascii="Times New Roman" w:hAnsi="Times New Roman"/>
          <w:sz w:val="28"/>
          <w:szCs w:val="28"/>
          <w:lang w:val="ru-RU"/>
        </w:rPr>
        <w:t>я</w:t>
      </w:r>
      <w:r w:rsidR="00137B45" w:rsidRPr="00535F5A">
        <w:rPr>
          <w:rFonts w:ascii="Times New Roman" w:hAnsi="Times New Roman"/>
          <w:sz w:val="28"/>
          <w:szCs w:val="28"/>
          <w:lang w:val="ru-RU"/>
        </w:rPr>
        <w:t xml:space="preserve"> в сфере экономической деятельности относятся к категории выявляемых.</w:t>
      </w:r>
      <w:r w:rsidR="001A576B">
        <w:rPr>
          <w:rFonts w:ascii="Times New Roman" w:hAnsi="Times New Roman"/>
          <w:sz w:val="28"/>
          <w:szCs w:val="28"/>
          <w:lang w:val="ru-RU"/>
        </w:rPr>
        <w:t xml:space="preserve"> У</w:t>
      </w:r>
      <w:r w:rsidRPr="00535F5A">
        <w:rPr>
          <w:rFonts w:ascii="Times New Roman" w:hAnsi="Times New Roman"/>
          <w:sz w:val="28"/>
          <w:szCs w:val="28"/>
          <w:lang w:val="ru-RU"/>
        </w:rPr>
        <w:t xml:space="preserve">становление факта </w:t>
      </w:r>
      <w:r w:rsidR="00137B45" w:rsidRPr="00535F5A">
        <w:rPr>
          <w:rFonts w:ascii="Times New Roman" w:hAnsi="Times New Roman"/>
          <w:sz w:val="28"/>
          <w:szCs w:val="28"/>
          <w:lang w:val="ru-RU"/>
        </w:rPr>
        <w:t xml:space="preserve">экономического преступления предполагает </w:t>
      </w:r>
      <w:r w:rsidRPr="00535F5A">
        <w:rPr>
          <w:rFonts w:ascii="Times New Roman" w:hAnsi="Times New Roman"/>
          <w:sz w:val="28"/>
          <w:szCs w:val="28"/>
          <w:lang w:val="ru-RU"/>
        </w:rPr>
        <w:t xml:space="preserve">активные </w:t>
      </w:r>
      <w:r w:rsidR="00137B45" w:rsidRPr="00535F5A">
        <w:rPr>
          <w:rFonts w:ascii="Times New Roman" w:hAnsi="Times New Roman"/>
          <w:sz w:val="28"/>
          <w:szCs w:val="28"/>
          <w:lang w:val="ru-RU"/>
        </w:rPr>
        <w:t xml:space="preserve">действия сотрудников правоохранительных органов по его выявлению. </w:t>
      </w:r>
      <w:r w:rsidRPr="00535F5A">
        <w:rPr>
          <w:rFonts w:ascii="Times New Roman" w:hAnsi="Times New Roman"/>
          <w:sz w:val="28"/>
          <w:szCs w:val="28"/>
          <w:lang w:val="ru-RU"/>
        </w:rPr>
        <w:t xml:space="preserve">Но в том случае если активность правоохранительных органов </w:t>
      </w:r>
      <w:r w:rsidR="00137B45" w:rsidRPr="00535F5A">
        <w:rPr>
          <w:rFonts w:ascii="Times New Roman" w:hAnsi="Times New Roman"/>
          <w:sz w:val="28"/>
          <w:szCs w:val="28"/>
          <w:lang w:val="ru-RU"/>
        </w:rPr>
        <w:t>мотивирован</w:t>
      </w:r>
      <w:r w:rsidRPr="00535F5A">
        <w:rPr>
          <w:rFonts w:ascii="Times New Roman" w:hAnsi="Times New Roman"/>
          <w:sz w:val="28"/>
          <w:szCs w:val="28"/>
          <w:lang w:val="ru-RU"/>
        </w:rPr>
        <w:t>а</w:t>
      </w:r>
      <w:r w:rsidR="00137B45" w:rsidRPr="00535F5A">
        <w:rPr>
          <w:rFonts w:ascii="Times New Roman" w:hAnsi="Times New Roman"/>
          <w:sz w:val="28"/>
          <w:szCs w:val="28"/>
          <w:lang w:val="ru-RU"/>
        </w:rPr>
        <w:t xml:space="preserve"> стремлением к получению </w:t>
      </w:r>
      <w:r w:rsidRPr="00535F5A">
        <w:rPr>
          <w:rFonts w:ascii="Times New Roman" w:hAnsi="Times New Roman"/>
          <w:sz w:val="28"/>
          <w:szCs w:val="28"/>
          <w:lang w:val="ru-RU"/>
        </w:rPr>
        <w:t>незаконных</w:t>
      </w:r>
      <w:r w:rsidR="00137B45" w:rsidRPr="00535F5A">
        <w:rPr>
          <w:rFonts w:ascii="Times New Roman" w:hAnsi="Times New Roman"/>
          <w:sz w:val="28"/>
          <w:szCs w:val="28"/>
          <w:lang w:val="ru-RU"/>
        </w:rPr>
        <w:t xml:space="preserve"> доходов</w:t>
      </w:r>
      <w:r w:rsidRPr="00535F5A">
        <w:rPr>
          <w:rFonts w:ascii="Times New Roman" w:hAnsi="Times New Roman"/>
          <w:sz w:val="28"/>
          <w:szCs w:val="28"/>
          <w:lang w:val="ru-RU"/>
        </w:rPr>
        <w:t xml:space="preserve"> (коррупция), для </w:t>
      </w:r>
      <w:r w:rsidR="005F40B8" w:rsidRPr="00535F5A">
        <w:rPr>
          <w:rFonts w:ascii="Times New Roman" w:hAnsi="Times New Roman"/>
          <w:sz w:val="28"/>
          <w:szCs w:val="28"/>
          <w:lang w:val="ru-RU"/>
        </w:rPr>
        <w:t>хозяйствующих субъектов</w:t>
      </w:r>
      <w:r w:rsidRPr="00535F5A">
        <w:rPr>
          <w:rFonts w:ascii="Times New Roman" w:hAnsi="Times New Roman"/>
          <w:sz w:val="28"/>
          <w:szCs w:val="28"/>
          <w:lang w:val="ru-RU"/>
        </w:rPr>
        <w:t xml:space="preserve"> возникают серьезные риски. Фактически невозможно противостоять активности правоохранительных органов, которые нацелены на получение коррупционной ренты с предпринимателя, без риска получить непоправимый ущерб для бизнеса. </w:t>
      </w:r>
    </w:p>
    <w:p w:rsidR="00503154" w:rsidRDefault="00503154" w:rsidP="00503154">
      <w:pPr>
        <w:pStyle w:val="2"/>
        <w:numPr>
          <w:ilvl w:val="0"/>
          <w:numId w:val="3"/>
        </w:numPr>
        <w:rPr>
          <w:lang w:val="ru-RU"/>
        </w:rPr>
      </w:pPr>
      <w:r w:rsidRPr="00F901A0">
        <w:rPr>
          <w:lang w:val="ru-RU"/>
        </w:rPr>
        <w:t xml:space="preserve">Обоснование исходя из практики правоприменея ст.178 УК РФ </w:t>
      </w:r>
    </w:p>
    <w:p w:rsidR="00503154" w:rsidRDefault="00503154" w:rsidP="00535F5A">
      <w:pPr>
        <w:spacing w:after="0"/>
        <w:ind w:firstLine="720"/>
        <w:jc w:val="both"/>
        <w:rPr>
          <w:rFonts w:ascii="Times New Roman" w:hAnsi="Times New Roman"/>
          <w:sz w:val="28"/>
          <w:szCs w:val="28"/>
          <w:lang w:val="ru-RU"/>
        </w:rPr>
      </w:pPr>
    </w:p>
    <w:p w:rsidR="007F4A7A" w:rsidRPr="00535F5A" w:rsidRDefault="0093611E"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Необходимо обратить внимание, на то</w:t>
      </w:r>
      <w:r w:rsidR="00AE079F" w:rsidRPr="00535F5A">
        <w:rPr>
          <w:rFonts w:ascii="Times New Roman" w:hAnsi="Times New Roman"/>
          <w:sz w:val="28"/>
          <w:szCs w:val="28"/>
          <w:lang w:val="ru-RU"/>
        </w:rPr>
        <w:t>,</w:t>
      </w:r>
      <w:r w:rsidRPr="00535F5A">
        <w:rPr>
          <w:rFonts w:ascii="Times New Roman" w:hAnsi="Times New Roman"/>
          <w:sz w:val="28"/>
          <w:szCs w:val="28"/>
          <w:lang w:val="ru-RU"/>
        </w:rPr>
        <w:t xml:space="preserve"> каким образом органы предварительного расследования пользуются имеющейся у них дискрецией в отношении уголовного преследования предпринимателей. </w:t>
      </w:r>
      <w:r w:rsidR="00042BD9" w:rsidRPr="00535F5A">
        <w:rPr>
          <w:rFonts w:ascii="Times New Roman" w:hAnsi="Times New Roman"/>
          <w:sz w:val="28"/>
          <w:szCs w:val="28"/>
          <w:lang w:val="ru-RU"/>
        </w:rPr>
        <w:t>В</w:t>
      </w:r>
      <w:r w:rsidR="004F1D57" w:rsidRPr="00535F5A">
        <w:rPr>
          <w:rFonts w:ascii="Times New Roman" w:hAnsi="Times New Roman"/>
          <w:sz w:val="28"/>
          <w:szCs w:val="28"/>
          <w:lang w:val="ru-RU"/>
        </w:rPr>
        <w:t xml:space="preserve">ероятность того, что уголовное дело, возбужденное по </w:t>
      </w:r>
      <w:r w:rsidR="00AE079F" w:rsidRPr="00535F5A">
        <w:rPr>
          <w:rFonts w:ascii="Times New Roman" w:hAnsi="Times New Roman"/>
          <w:sz w:val="28"/>
          <w:szCs w:val="28"/>
          <w:lang w:val="ru-RU"/>
        </w:rPr>
        <w:t>общеуголовной статье</w:t>
      </w:r>
      <w:r w:rsidR="004F1D57" w:rsidRPr="00535F5A">
        <w:rPr>
          <w:rFonts w:ascii="Times New Roman" w:hAnsi="Times New Roman"/>
          <w:sz w:val="28"/>
          <w:szCs w:val="28"/>
          <w:lang w:val="ru-RU"/>
        </w:rPr>
        <w:t xml:space="preserve">, </w:t>
      </w:r>
      <w:r w:rsidR="00683563" w:rsidRPr="00535F5A">
        <w:rPr>
          <w:rFonts w:ascii="Times New Roman" w:hAnsi="Times New Roman"/>
          <w:sz w:val="28"/>
          <w:szCs w:val="28"/>
          <w:lang w:val="ru-RU"/>
        </w:rPr>
        <w:t>завершится рассмотрением в суде составляет80</w:t>
      </w:r>
      <w:r w:rsidR="004F1D57" w:rsidRPr="00535F5A">
        <w:rPr>
          <w:rFonts w:ascii="Times New Roman" w:hAnsi="Times New Roman"/>
          <w:sz w:val="28"/>
          <w:szCs w:val="28"/>
          <w:lang w:val="ru-RU"/>
        </w:rPr>
        <w:t>-90%. В части преступлений экономической направленности</w:t>
      </w:r>
      <w:r w:rsidRPr="00535F5A">
        <w:rPr>
          <w:rFonts w:ascii="Times New Roman" w:hAnsi="Times New Roman"/>
          <w:sz w:val="28"/>
          <w:szCs w:val="28"/>
          <w:lang w:val="ru-RU"/>
        </w:rPr>
        <w:t xml:space="preserve"> по </w:t>
      </w:r>
      <w:r w:rsidR="004F1D57" w:rsidRPr="00535F5A">
        <w:rPr>
          <w:rFonts w:ascii="Times New Roman" w:hAnsi="Times New Roman"/>
          <w:sz w:val="28"/>
          <w:szCs w:val="28"/>
          <w:lang w:val="ru-RU"/>
        </w:rPr>
        <w:t>Главе 22 УК РФ</w:t>
      </w:r>
      <w:r w:rsidRPr="00535F5A">
        <w:rPr>
          <w:rFonts w:ascii="Times New Roman" w:hAnsi="Times New Roman"/>
          <w:sz w:val="28"/>
          <w:szCs w:val="28"/>
          <w:lang w:val="ru-RU"/>
        </w:rPr>
        <w:t xml:space="preserve">, где </w:t>
      </w:r>
      <w:r w:rsidR="00683563" w:rsidRPr="00535F5A">
        <w:rPr>
          <w:rFonts w:ascii="Times New Roman" w:hAnsi="Times New Roman"/>
          <w:sz w:val="28"/>
          <w:szCs w:val="28"/>
          <w:lang w:val="ru-RU"/>
        </w:rPr>
        <w:t xml:space="preserve">и находится </w:t>
      </w:r>
      <w:r w:rsidRPr="00535F5A">
        <w:rPr>
          <w:rFonts w:ascii="Times New Roman" w:hAnsi="Times New Roman"/>
          <w:sz w:val="28"/>
          <w:szCs w:val="28"/>
          <w:lang w:val="ru-RU"/>
        </w:rPr>
        <w:t>ст. 178 УК РФ</w:t>
      </w:r>
      <w:r w:rsidR="004F1D57" w:rsidRPr="00535F5A">
        <w:rPr>
          <w:rFonts w:ascii="Times New Roman" w:hAnsi="Times New Roman"/>
          <w:sz w:val="28"/>
          <w:szCs w:val="28"/>
          <w:lang w:val="ru-RU"/>
        </w:rPr>
        <w:t xml:space="preserve">, этот показатель </w:t>
      </w:r>
      <w:r w:rsidRPr="00535F5A">
        <w:rPr>
          <w:rFonts w:ascii="Times New Roman" w:hAnsi="Times New Roman"/>
          <w:sz w:val="28"/>
          <w:szCs w:val="28"/>
          <w:lang w:val="ru-RU"/>
        </w:rPr>
        <w:t>существенно</w:t>
      </w:r>
      <w:r w:rsidR="004F1D57" w:rsidRPr="00535F5A">
        <w:rPr>
          <w:rFonts w:ascii="Times New Roman" w:hAnsi="Times New Roman"/>
          <w:sz w:val="28"/>
          <w:szCs w:val="28"/>
          <w:lang w:val="ru-RU"/>
        </w:rPr>
        <w:t xml:space="preserve"> ниже </w:t>
      </w:r>
      <w:r w:rsidR="00683563" w:rsidRPr="00535F5A">
        <w:rPr>
          <w:rFonts w:ascii="Times New Roman" w:hAnsi="Times New Roman"/>
          <w:sz w:val="28"/>
          <w:szCs w:val="28"/>
          <w:lang w:val="ru-RU"/>
        </w:rPr>
        <w:t xml:space="preserve">и составляет </w:t>
      </w:r>
      <w:r w:rsidR="004F1D57" w:rsidRPr="00535F5A">
        <w:rPr>
          <w:rFonts w:ascii="Times New Roman" w:hAnsi="Times New Roman"/>
          <w:sz w:val="28"/>
          <w:szCs w:val="28"/>
          <w:lang w:val="ru-RU"/>
        </w:rPr>
        <w:t>10</w:t>
      </w:r>
      <w:r w:rsidR="00683563" w:rsidRPr="00535F5A">
        <w:rPr>
          <w:rFonts w:ascii="Times New Roman" w:hAnsi="Times New Roman"/>
          <w:sz w:val="28"/>
          <w:szCs w:val="28"/>
          <w:lang w:val="ru-RU"/>
        </w:rPr>
        <w:t>-</w:t>
      </w:r>
      <w:r w:rsidR="004F1D57" w:rsidRPr="00535F5A">
        <w:rPr>
          <w:rFonts w:ascii="Times New Roman" w:hAnsi="Times New Roman"/>
          <w:sz w:val="28"/>
          <w:szCs w:val="28"/>
          <w:lang w:val="ru-RU"/>
        </w:rPr>
        <w:t>15%</w:t>
      </w:r>
      <w:r w:rsidR="00683563" w:rsidRPr="00535F5A">
        <w:rPr>
          <w:rFonts w:ascii="Times New Roman" w:hAnsi="Times New Roman"/>
          <w:sz w:val="28"/>
          <w:szCs w:val="28"/>
          <w:lang w:val="ru-RU"/>
        </w:rPr>
        <w:t xml:space="preserve">. Получается, что </w:t>
      </w:r>
      <w:r w:rsidR="004F1D57" w:rsidRPr="00535F5A">
        <w:rPr>
          <w:rFonts w:ascii="Times New Roman" w:hAnsi="Times New Roman"/>
          <w:sz w:val="28"/>
          <w:szCs w:val="28"/>
          <w:lang w:val="ru-RU"/>
        </w:rPr>
        <w:t xml:space="preserve">более 85% </w:t>
      </w:r>
      <w:r w:rsidRPr="00535F5A">
        <w:rPr>
          <w:rFonts w:ascii="Times New Roman" w:hAnsi="Times New Roman"/>
          <w:sz w:val="28"/>
          <w:szCs w:val="28"/>
          <w:lang w:val="ru-RU"/>
        </w:rPr>
        <w:t>уголовных</w:t>
      </w:r>
      <w:r w:rsidR="004F1D57" w:rsidRPr="00535F5A">
        <w:rPr>
          <w:rFonts w:ascii="Times New Roman" w:hAnsi="Times New Roman"/>
          <w:sz w:val="28"/>
          <w:szCs w:val="28"/>
          <w:lang w:val="ru-RU"/>
        </w:rPr>
        <w:t xml:space="preserve"> дел </w:t>
      </w:r>
      <w:r w:rsidR="00683563" w:rsidRPr="00535F5A">
        <w:rPr>
          <w:rFonts w:ascii="Times New Roman" w:hAnsi="Times New Roman"/>
          <w:sz w:val="28"/>
          <w:szCs w:val="28"/>
          <w:lang w:val="ru-RU"/>
        </w:rPr>
        <w:t>возбужденных по главе 22 УК РФ н</w:t>
      </w:r>
      <w:r w:rsidRPr="00535F5A">
        <w:rPr>
          <w:rFonts w:ascii="Times New Roman" w:hAnsi="Times New Roman"/>
          <w:sz w:val="28"/>
          <w:szCs w:val="28"/>
          <w:lang w:val="ru-RU"/>
        </w:rPr>
        <w:t>е доходят до суда</w:t>
      </w:r>
      <w:r w:rsidR="004F1D57" w:rsidRPr="00535F5A">
        <w:rPr>
          <w:rFonts w:ascii="Times New Roman" w:hAnsi="Times New Roman"/>
          <w:sz w:val="28"/>
          <w:szCs w:val="28"/>
          <w:lang w:val="ru-RU"/>
        </w:rPr>
        <w:t xml:space="preserve">. </w:t>
      </w:r>
    </w:p>
    <w:p w:rsidR="001F517B" w:rsidRPr="00535F5A" w:rsidRDefault="001F517B"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 xml:space="preserve"> Одновременно с быстрым ростом числа регистрируемых преступлений экономического характера в 2000-е гг. низкий коэффициент передачи уголовных дел между различными стадиями уголов</w:t>
      </w:r>
      <w:r w:rsidR="00487701" w:rsidRPr="00535F5A">
        <w:rPr>
          <w:rFonts w:ascii="Times New Roman" w:hAnsi="Times New Roman"/>
          <w:sz w:val="28"/>
          <w:szCs w:val="28"/>
          <w:lang w:val="ru-RU"/>
        </w:rPr>
        <w:t>ного процесса указывает</w:t>
      </w:r>
      <w:r w:rsidRPr="00535F5A">
        <w:rPr>
          <w:rFonts w:ascii="Times New Roman" w:hAnsi="Times New Roman"/>
          <w:sz w:val="28"/>
          <w:szCs w:val="28"/>
          <w:lang w:val="ru-RU"/>
        </w:rPr>
        <w:t xml:space="preserve"> на то, что за этим явлением стоят интересы правоохранительных органов, связанные с внеслужебной мотивацией, то  есть получением неформальных доходов. Дела по экономическим преступлениям возбуждаются, но в 40-60% не раскрываются; а если раскрываются, то в 60-80% не доходит до суда; если доходит до суда, то 20-30% из них разваливается. </w:t>
      </w:r>
    </w:p>
    <w:p w:rsidR="00487701" w:rsidRPr="00535F5A" w:rsidRDefault="001F517B"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 xml:space="preserve">Необходимо подчеркнуть, что представленная статистика основана на расчете всех предпринимательских преступлений, в то время как практика применения конкретной статьи и в частности ст. 178 УК РФ, может сопровождаться еще большим расхождением между делами которые были возбуждены, а соответственно правоохранители получили возможность применения мер процессуального принуждения и дел которые были переданы в суд. Общая статистика рассмотрения судами уголовных дел по ст. 178 УК РФ показывает, что такие дела </w:t>
      </w:r>
      <w:r w:rsidR="00487701" w:rsidRPr="00535F5A">
        <w:rPr>
          <w:rFonts w:ascii="Times New Roman" w:hAnsi="Times New Roman"/>
          <w:sz w:val="28"/>
          <w:szCs w:val="28"/>
          <w:lang w:val="ru-RU"/>
        </w:rPr>
        <w:t>чрезвычайно редки</w:t>
      </w:r>
      <w:r w:rsidRPr="00535F5A">
        <w:rPr>
          <w:rFonts w:ascii="Times New Roman" w:hAnsi="Times New Roman"/>
          <w:sz w:val="28"/>
          <w:szCs w:val="28"/>
          <w:lang w:val="ru-RU"/>
        </w:rPr>
        <w:t>.</w:t>
      </w:r>
    </w:p>
    <w:p w:rsidR="001F517B" w:rsidRPr="00535F5A" w:rsidRDefault="001F517B" w:rsidP="00535F5A">
      <w:pPr>
        <w:spacing w:after="0"/>
        <w:rPr>
          <w:rFonts w:ascii="Times New Roman" w:hAnsi="Times New Roman"/>
          <w:sz w:val="28"/>
          <w:szCs w:val="28"/>
          <w:lang w:val="ru-RU"/>
        </w:rPr>
      </w:pPr>
    </w:p>
    <w:p w:rsidR="00AE079F" w:rsidRPr="00535F5A" w:rsidRDefault="00286209" w:rsidP="00535F5A">
      <w:pPr>
        <w:pStyle w:val="ab"/>
        <w:keepNext/>
        <w:spacing w:after="0"/>
        <w:jc w:val="center"/>
        <w:rPr>
          <w:rFonts w:ascii="Times New Roman" w:hAnsi="Times New Roman"/>
          <w:sz w:val="28"/>
          <w:szCs w:val="28"/>
          <w:lang w:val="ru-RU"/>
        </w:rPr>
      </w:pPr>
      <w:r w:rsidRPr="00535F5A">
        <w:rPr>
          <w:rFonts w:ascii="Times New Roman" w:hAnsi="Times New Roman"/>
          <w:sz w:val="28"/>
          <w:szCs w:val="28"/>
          <w:lang w:val="ru-RU"/>
        </w:rPr>
        <w:t xml:space="preserve">Таблица </w:t>
      </w:r>
      <w:r w:rsidR="00CD178E" w:rsidRPr="00535F5A">
        <w:rPr>
          <w:rFonts w:ascii="Times New Roman" w:hAnsi="Times New Roman"/>
          <w:sz w:val="28"/>
          <w:szCs w:val="28"/>
        </w:rPr>
        <w:fldChar w:fldCharType="begin"/>
      </w:r>
      <w:r w:rsidRPr="00535F5A">
        <w:rPr>
          <w:rFonts w:ascii="Times New Roman" w:hAnsi="Times New Roman"/>
          <w:sz w:val="28"/>
          <w:szCs w:val="28"/>
        </w:rPr>
        <w:instrText>SEQ</w:instrText>
      </w:r>
      <w:r w:rsidRPr="00535F5A">
        <w:rPr>
          <w:rFonts w:ascii="Times New Roman" w:hAnsi="Times New Roman"/>
          <w:sz w:val="28"/>
          <w:szCs w:val="28"/>
          <w:lang w:val="ru-RU"/>
        </w:rPr>
        <w:instrText xml:space="preserve"> Таблица \* </w:instrText>
      </w:r>
      <w:r w:rsidRPr="00535F5A">
        <w:rPr>
          <w:rFonts w:ascii="Times New Roman" w:hAnsi="Times New Roman"/>
          <w:sz w:val="28"/>
          <w:szCs w:val="28"/>
        </w:rPr>
        <w:instrText>ARABIC</w:instrText>
      </w:r>
      <w:r w:rsidR="00CD178E" w:rsidRPr="00535F5A">
        <w:rPr>
          <w:rFonts w:ascii="Times New Roman" w:hAnsi="Times New Roman"/>
          <w:sz w:val="28"/>
          <w:szCs w:val="28"/>
        </w:rPr>
        <w:fldChar w:fldCharType="separate"/>
      </w:r>
      <w:r w:rsidRPr="00535F5A">
        <w:rPr>
          <w:rFonts w:ascii="Times New Roman" w:hAnsi="Times New Roman"/>
          <w:noProof/>
          <w:sz w:val="28"/>
          <w:szCs w:val="28"/>
          <w:lang w:val="ru-RU"/>
        </w:rPr>
        <w:t>4</w:t>
      </w:r>
      <w:r w:rsidR="00CD178E" w:rsidRPr="00535F5A">
        <w:rPr>
          <w:rFonts w:ascii="Times New Roman" w:hAnsi="Times New Roman"/>
          <w:sz w:val="28"/>
          <w:szCs w:val="28"/>
        </w:rPr>
        <w:fldChar w:fldCharType="end"/>
      </w:r>
    </w:p>
    <w:p w:rsidR="00286209" w:rsidRPr="00535F5A" w:rsidRDefault="00286209" w:rsidP="00535F5A">
      <w:pPr>
        <w:pStyle w:val="ab"/>
        <w:keepNext/>
        <w:spacing w:after="0"/>
        <w:jc w:val="center"/>
        <w:rPr>
          <w:rFonts w:ascii="Times New Roman" w:hAnsi="Times New Roman"/>
          <w:sz w:val="28"/>
          <w:szCs w:val="28"/>
          <w:lang w:val="ru-RU"/>
        </w:rPr>
      </w:pPr>
      <w:r w:rsidRPr="00535F5A">
        <w:rPr>
          <w:rFonts w:ascii="Times New Roman" w:hAnsi="Times New Roman"/>
          <w:sz w:val="28"/>
          <w:szCs w:val="28"/>
          <w:lang w:val="ru-RU"/>
        </w:rPr>
        <w:t>Статистика лиц осужденных по ст. 178 УК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085"/>
        <w:gridCol w:w="2084"/>
        <w:gridCol w:w="2084"/>
        <w:gridCol w:w="2085"/>
      </w:tblGrid>
      <w:tr w:rsidR="00286209" w:rsidRPr="00535F5A" w:rsidTr="008575B9">
        <w:tc>
          <w:tcPr>
            <w:tcW w:w="2635" w:type="dxa"/>
            <w:shd w:val="clear" w:color="auto" w:fill="auto"/>
            <w:vAlign w:val="center"/>
          </w:tcPr>
          <w:p w:rsidR="00286209" w:rsidRPr="00535F5A" w:rsidRDefault="00286209" w:rsidP="00967C97">
            <w:pPr>
              <w:spacing w:after="0"/>
              <w:ind w:hanging="113"/>
              <w:jc w:val="center"/>
              <w:rPr>
                <w:rFonts w:ascii="Times New Roman" w:hAnsi="Times New Roman"/>
                <w:sz w:val="28"/>
                <w:szCs w:val="28"/>
                <w:lang w:val="ru-RU"/>
              </w:rPr>
            </w:pP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2008</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2009</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2010</w:t>
            </w:r>
          </w:p>
        </w:tc>
        <w:tc>
          <w:tcPr>
            <w:tcW w:w="2636"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2012</w:t>
            </w:r>
          </w:p>
        </w:tc>
      </w:tr>
      <w:tr w:rsidR="00286209" w:rsidRPr="00535F5A" w:rsidTr="008575B9">
        <w:tc>
          <w:tcPr>
            <w:tcW w:w="2635" w:type="dxa"/>
            <w:shd w:val="clear" w:color="auto" w:fill="auto"/>
            <w:vAlign w:val="center"/>
          </w:tcPr>
          <w:p w:rsidR="00286209" w:rsidRPr="00535F5A" w:rsidRDefault="00286209" w:rsidP="00967C97">
            <w:pPr>
              <w:spacing w:after="0"/>
              <w:ind w:hanging="113"/>
              <w:jc w:val="center"/>
              <w:rPr>
                <w:rFonts w:ascii="Times New Roman" w:hAnsi="Times New Roman"/>
                <w:sz w:val="28"/>
                <w:szCs w:val="28"/>
                <w:lang w:val="ru-RU"/>
              </w:rPr>
            </w:pPr>
            <w:r w:rsidRPr="00535F5A">
              <w:rPr>
                <w:rFonts w:ascii="Times New Roman" w:hAnsi="Times New Roman"/>
                <w:sz w:val="28"/>
                <w:szCs w:val="28"/>
                <w:lang w:val="ru-RU"/>
              </w:rPr>
              <w:t>ч. 1 ст. 178 УК  РФ</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1</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c>
          <w:tcPr>
            <w:tcW w:w="2636"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r>
      <w:tr w:rsidR="00286209" w:rsidRPr="00535F5A" w:rsidTr="008575B9">
        <w:tc>
          <w:tcPr>
            <w:tcW w:w="2635" w:type="dxa"/>
            <w:shd w:val="clear" w:color="auto" w:fill="auto"/>
            <w:vAlign w:val="center"/>
          </w:tcPr>
          <w:p w:rsidR="00286209" w:rsidRPr="00535F5A" w:rsidRDefault="00286209" w:rsidP="00967C97">
            <w:pPr>
              <w:spacing w:after="0"/>
              <w:ind w:hanging="113"/>
              <w:jc w:val="center"/>
              <w:rPr>
                <w:rFonts w:ascii="Times New Roman" w:hAnsi="Times New Roman"/>
                <w:sz w:val="28"/>
                <w:szCs w:val="28"/>
                <w:lang w:val="ru-RU"/>
              </w:rPr>
            </w:pPr>
            <w:r w:rsidRPr="00535F5A">
              <w:rPr>
                <w:rFonts w:ascii="Times New Roman" w:hAnsi="Times New Roman"/>
                <w:sz w:val="28"/>
                <w:szCs w:val="28"/>
                <w:lang w:val="ru-RU"/>
              </w:rPr>
              <w:t>ч. 2 ст. 178 УК  РФ</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c>
          <w:tcPr>
            <w:tcW w:w="2636"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5</w:t>
            </w:r>
          </w:p>
        </w:tc>
      </w:tr>
      <w:tr w:rsidR="00286209" w:rsidRPr="00535F5A" w:rsidTr="008575B9">
        <w:tc>
          <w:tcPr>
            <w:tcW w:w="2635" w:type="dxa"/>
            <w:shd w:val="clear" w:color="auto" w:fill="auto"/>
            <w:vAlign w:val="center"/>
          </w:tcPr>
          <w:p w:rsidR="00286209" w:rsidRPr="00535F5A" w:rsidRDefault="00286209" w:rsidP="00967C97">
            <w:pPr>
              <w:spacing w:after="0"/>
              <w:ind w:hanging="113"/>
              <w:jc w:val="center"/>
              <w:rPr>
                <w:rFonts w:ascii="Times New Roman" w:hAnsi="Times New Roman"/>
                <w:sz w:val="28"/>
                <w:szCs w:val="28"/>
                <w:lang w:val="ru-RU"/>
              </w:rPr>
            </w:pPr>
            <w:r w:rsidRPr="00535F5A">
              <w:rPr>
                <w:rFonts w:ascii="Times New Roman" w:hAnsi="Times New Roman"/>
                <w:sz w:val="28"/>
                <w:szCs w:val="28"/>
                <w:lang w:val="ru-RU"/>
              </w:rPr>
              <w:t>ч. 3 ст. 178 УК  РФ</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4</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1</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1</w:t>
            </w:r>
          </w:p>
        </w:tc>
        <w:tc>
          <w:tcPr>
            <w:tcW w:w="2636"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0</w:t>
            </w:r>
          </w:p>
        </w:tc>
      </w:tr>
      <w:tr w:rsidR="00286209" w:rsidRPr="00535F5A" w:rsidTr="008575B9">
        <w:tc>
          <w:tcPr>
            <w:tcW w:w="2635" w:type="dxa"/>
            <w:shd w:val="clear" w:color="auto" w:fill="auto"/>
            <w:vAlign w:val="center"/>
          </w:tcPr>
          <w:p w:rsidR="00286209" w:rsidRPr="00535F5A" w:rsidRDefault="00286209" w:rsidP="00967C97">
            <w:pPr>
              <w:spacing w:after="0"/>
              <w:ind w:hanging="113"/>
              <w:jc w:val="center"/>
              <w:rPr>
                <w:rFonts w:ascii="Times New Roman" w:hAnsi="Times New Roman"/>
                <w:sz w:val="28"/>
                <w:szCs w:val="28"/>
                <w:lang w:val="ru-RU"/>
              </w:rPr>
            </w:pPr>
            <w:r w:rsidRPr="00535F5A">
              <w:rPr>
                <w:rFonts w:ascii="Times New Roman" w:hAnsi="Times New Roman"/>
                <w:sz w:val="28"/>
                <w:szCs w:val="28"/>
                <w:lang w:val="ru-RU"/>
              </w:rPr>
              <w:t>Итого</w:t>
            </w:r>
            <w:r w:rsidR="005B7687" w:rsidRPr="00535F5A">
              <w:rPr>
                <w:rFonts w:ascii="Times New Roman" w:hAnsi="Times New Roman"/>
                <w:sz w:val="28"/>
                <w:szCs w:val="28"/>
                <w:lang w:val="ru-RU"/>
              </w:rPr>
              <w:t>:</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4</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2</w:t>
            </w:r>
          </w:p>
        </w:tc>
        <w:tc>
          <w:tcPr>
            <w:tcW w:w="2635"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1</w:t>
            </w:r>
          </w:p>
        </w:tc>
        <w:tc>
          <w:tcPr>
            <w:tcW w:w="2636" w:type="dxa"/>
            <w:shd w:val="clear" w:color="auto" w:fill="auto"/>
            <w:vAlign w:val="center"/>
          </w:tcPr>
          <w:p w:rsidR="00286209" w:rsidRPr="00535F5A" w:rsidRDefault="00286209" w:rsidP="00535F5A">
            <w:pPr>
              <w:spacing w:after="0"/>
              <w:jc w:val="center"/>
              <w:rPr>
                <w:rFonts w:ascii="Times New Roman" w:hAnsi="Times New Roman"/>
                <w:sz w:val="28"/>
                <w:szCs w:val="28"/>
                <w:lang w:val="ru-RU"/>
              </w:rPr>
            </w:pPr>
            <w:r w:rsidRPr="00535F5A">
              <w:rPr>
                <w:rFonts w:ascii="Times New Roman" w:hAnsi="Times New Roman"/>
                <w:sz w:val="28"/>
                <w:szCs w:val="28"/>
                <w:lang w:val="ru-RU"/>
              </w:rPr>
              <w:t>5</w:t>
            </w:r>
          </w:p>
        </w:tc>
      </w:tr>
    </w:tbl>
    <w:p w:rsidR="008C51A8" w:rsidRPr="00535F5A" w:rsidRDefault="005B7687" w:rsidP="00535F5A">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Вместе с этим необходимо учитывать, что реальная картина активности правоохранительных о</w:t>
      </w:r>
      <w:r w:rsidR="00487701" w:rsidRPr="00535F5A">
        <w:rPr>
          <w:rFonts w:ascii="Times New Roman" w:hAnsi="Times New Roman"/>
          <w:sz w:val="28"/>
          <w:szCs w:val="28"/>
          <w:lang w:val="ru-RU"/>
        </w:rPr>
        <w:t>рганов по этой статье значительно выше</w:t>
      </w:r>
      <w:r w:rsidRPr="00535F5A">
        <w:rPr>
          <w:rFonts w:ascii="Times New Roman" w:hAnsi="Times New Roman"/>
          <w:sz w:val="28"/>
          <w:szCs w:val="28"/>
          <w:lang w:val="ru-RU"/>
        </w:rPr>
        <w:t>. Уязвимость предпринимателя перед мерами уголовного-процессуального принуждения слишком высока, чтобы он мог позволить доводить дело до судебного разбирательства. В этих условиях единственным системным решением проблемы является минимизация возможности произвольного использования ст. 178 УК РФ. Это</w:t>
      </w:r>
      <w:r w:rsidR="00D428F5">
        <w:rPr>
          <w:rFonts w:ascii="Times New Roman" w:hAnsi="Times New Roman"/>
          <w:sz w:val="28"/>
          <w:szCs w:val="28"/>
          <w:lang w:val="ru-RU"/>
        </w:rPr>
        <w:t>го</w:t>
      </w:r>
      <w:r w:rsidRPr="00535F5A">
        <w:rPr>
          <w:rFonts w:ascii="Times New Roman" w:hAnsi="Times New Roman"/>
          <w:sz w:val="28"/>
          <w:szCs w:val="28"/>
          <w:lang w:val="ru-RU"/>
        </w:rPr>
        <w:t xml:space="preserve"> можно достичь</w:t>
      </w:r>
      <w:r w:rsidR="00D428F5">
        <w:rPr>
          <w:rFonts w:ascii="Times New Roman" w:hAnsi="Times New Roman"/>
          <w:sz w:val="28"/>
          <w:szCs w:val="28"/>
          <w:lang w:val="ru-RU"/>
        </w:rPr>
        <w:t xml:space="preserve">в том числе </w:t>
      </w:r>
      <w:r w:rsidRPr="00535F5A">
        <w:rPr>
          <w:rFonts w:ascii="Times New Roman" w:hAnsi="Times New Roman"/>
          <w:sz w:val="28"/>
          <w:szCs w:val="28"/>
          <w:lang w:val="ru-RU"/>
        </w:rPr>
        <w:t xml:space="preserve">за счет </w:t>
      </w:r>
      <w:r w:rsidR="00D428F5">
        <w:rPr>
          <w:rFonts w:ascii="Times New Roman" w:hAnsi="Times New Roman"/>
          <w:sz w:val="28"/>
          <w:szCs w:val="28"/>
          <w:lang w:val="ru-RU"/>
        </w:rPr>
        <w:t xml:space="preserve">увеличения размеров крупного ущерба  и дохода в крупном размере </w:t>
      </w:r>
      <w:r w:rsidRPr="00535F5A">
        <w:rPr>
          <w:rFonts w:ascii="Times New Roman" w:hAnsi="Times New Roman"/>
          <w:sz w:val="28"/>
          <w:szCs w:val="28"/>
          <w:lang w:val="ru-RU"/>
        </w:rPr>
        <w:t>необходим</w:t>
      </w:r>
      <w:r w:rsidR="00D428F5">
        <w:rPr>
          <w:rFonts w:ascii="Times New Roman" w:hAnsi="Times New Roman"/>
          <w:sz w:val="28"/>
          <w:szCs w:val="28"/>
          <w:lang w:val="ru-RU"/>
        </w:rPr>
        <w:t xml:space="preserve">ых </w:t>
      </w:r>
      <w:r w:rsidRPr="00535F5A">
        <w:rPr>
          <w:rFonts w:ascii="Times New Roman" w:hAnsi="Times New Roman"/>
          <w:sz w:val="28"/>
          <w:szCs w:val="28"/>
          <w:lang w:val="ru-RU"/>
        </w:rPr>
        <w:t xml:space="preserve"> для привлече</w:t>
      </w:r>
      <w:r w:rsidR="00D428F5">
        <w:rPr>
          <w:rFonts w:ascii="Times New Roman" w:hAnsi="Times New Roman"/>
          <w:sz w:val="28"/>
          <w:szCs w:val="28"/>
          <w:lang w:val="ru-RU"/>
        </w:rPr>
        <w:t xml:space="preserve">ния к уголовной ответственности, а также введением </w:t>
      </w:r>
      <w:r w:rsidR="00B5121D">
        <w:rPr>
          <w:rFonts w:ascii="Times New Roman" w:hAnsi="Times New Roman"/>
          <w:sz w:val="28"/>
          <w:szCs w:val="28"/>
          <w:lang w:val="ru-RU"/>
        </w:rPr>
        <w:t xml:space="preserve">в уголовно-процессуальное  законодательство </w:t>
      </w:r>
      <w:r w:rsidR="00D428F5">
        <w:rPr>
          <w:rFonts w:ascii="Times New Roman" w:hAnsi="Times New Roman"/>
          <w:sz w:val="28"/>
          <w:szCs w:val="28"/>
          <w:lang w:val="ru-RU"/>
        </w:rPr>
        <w:t xml:space="preserve">нормы о том,  поводом   для возбуждения уголовного дела   </w:t>
      </w:r>
      <w:r w:rsidR="00B5121D">
        <w:rPr>
          <w:rFonts w:ascii="Times New Roman" w:hAnsi="Times New Roman"/>
          <w:sz w:val="28"/>
          <w:szCs w:val="28"/>
          <w:lang w:val="ru-RU"/>
        </w:rPr>
        <w:t xml:space="preserve">могут </w:t>
      </w:r>
      <w:r w:rsidR="00D428F5">
        <w:rPr>
          <w:rFonts w:ascii="Times New Roman" w:hAnsi="Times New Roman"/>
          <w:sz w:val="28"/>
          <w:szCs w:val="28"/>
          <w:lang w:val="ru-RU"/>
        </w:rPr>
        <w:t>б</w:t>
      </w:r>
      <w:r w:rsidR="00B5121D">
        <w:rPr>
          <w:rFonts w:ascii="Times New Roman" w:hAnsi="Times New Roman"/>
          <w:sz w:val="28"/>
          <w:szCs w:val="28"/>
          <w:lang w:val="ru-RU"/>
        </w:rPr>
        <w:t xml:space="preserve">ыть </w:t>
      </w:r>
      <w:r w:rsidR="00D428F5">
        <w:rPr>
          <w:rFonts w:ascii="Times New Roman" w:hAnsi="Times New Roman"/>
          <w:sz w:val="28"/>
          <w:szCs w:val="28"/>
          <w:lang w:val="ru-RU"/>
        </w:rPr>
        <w:t>исключительно материалы, поступившие от антимонопольного органа.</w:t>
      </w:r>
    </w:p>
    <w:p w:rsidR="00F901A0" w:rsidRDefault="00F901A0" w:rsidP="00503154">
      <w:pPr>
        <w:pStyle w:val="2"/>
        <w:numPr>
          <w:ilvl w:val="0"/>
          <w:numId w:val="3"/>
        </w:numPr>
        <w:rPr>
          <w:lang w:val="ru-RU"/>
        </w:rPr>
      </w:pPr>
      <w:r w:rsidRPr="00F901A0">
        <w:rPr>
          <w:lang w:val="ru-RU"/>
        </w:rPr>
        <w:t xml:space="preserve">Обоснование исходя из </w:t>
      </w:r>
      <w:r w:rsidR="00503154">
        <w:rPr>
          <w:lang w:val="ru-RU"/>
        </w:rPr>
        <w:t xml:space="preserve">сложившейся в РФ </w:t>
      </w:r>
      <w:r w:rsidRPr="00F901A0">
        <w:rPr>
          <w:lang w:val="ru-RU"/>
        </w:rPr>
        <w:t>прак</w:t>
      </w:r>
      <w:r w:rsidR="00503154">
        <w:rPr>
          <w:lang w:val="ru-RU"/>
        </w:rPr>
        <w:t>тики расчета незаконного дохода и ущерба</w:t>
      </w:r>
    </w:p>
    <w:p w:rsidR="00503154" w:rsidRDefault="008C51A8" w:rsidP="0078162C">
      <w:pPr>
        <w:spacing w:after="0"/>
        <w:ind w:firstLine="720"/>
        <w:jc w:val="both"/>
        <w:rPr>
          <w:rFonts w:ascii="Times New Roman" w:hAnsi="Times New Roman"/>
          <w:sz w:val="28"/>
          <w:szCs w:val="28"/>
          <w:lang w:val="ru-RU"/>
        </w:rPr>
      </w:pPr>
      <w:r w:rsidRPr="00535F5A">
        <w:rPr>
          <w:rFonts w:ascii="Times New Roman" w:hAnsi="Times New Roman"/>
          <w:sz w:val="28"/>
          <w:szCs w:val="28"/>
          <w:lang w:val="ru-RU"/>
        </w:rPr>
        <w:t xml:space="preserve">Кроме того, повышение нижнего предела привлечения к уголовной ответственности за </w:t>
      </w:r>
      <w:r w:rsidR="00305CBF" w:rsidRPr="00535F5A">
        <w:rPr>
          <w:rFonts w:ascii="Times New Roman" w:hAnsi="Times New Roman"/>
          <w:sz w:val="28"/>
          <w:szCs w:val="28"/>
          <w:lang w:val="ru-RU"/>
        </w:rPr>
        <w:t>преступления по</w:t>
      </w:r>
      <w:r w:rsidRPr="00535F5A">
        <w:rPr>
          <w:rFonts w:ascii="Times New Roman" w:hAnsi="Times New Roman"/>
          <w:sz w:val="28"/>
          <w:szCs w:val="28"/>
          <w:lang w:val="ru-RU"/>
        </w:rPr>
        <w:t xml:space="preserve"> ст. 178 УК РФ целесообразно как реакция на устоявшуюся практику расчёта </w:t>
      </w:r>
      <w:r w:rsidR="00503154">
        <w:rPr>
          <w:rFonts w:ascii="Times New Roman" w:hAnsi="Times New Roman"/>
          <w:sz w:val="28"/>
          <w:szCs w:val="28"/>
          <w:lang w:val="ru-RU"/>
        </w:rPr>
        <w:t>незаконного полученного дохода исходя выручки (оборота)предприятия</w:t>
      </w:r>
      <w:r w:rsidRPr="00535F5A">
        <w:rPr>
          <w:rFonts w:ascii="Times New Roman" w:hAnsi="Times New Roman"/>
          <w:sz w:val="28"/>
          <w:szCs w:val="28"/>
          <w:lang w:val="ru-RU"/>
        </w:rPr>
        <w:t xml:space="preserve">. Правоохранительные органы не производят расчеты для различения </w:t>
      </w:r>
      <w:r w:rsidR="00F901A0">
        <w:rPr>
          <w:rFonts w:ascii="Times New Roman" w:hAnsi="Times New Roman"/>
          <w:sz w:val="28"/>
          <w:szCs w:val="28"/>
          <w:lang w:val="ru-RU"/>
        </w:rPr>
        <w:t>дохода</w:t>
      </w:r>
      <w:r w:rsidRPr="00535F5A">
        <w:rPr>
          <w:rFonts w:ascii="Times New Roman" w:hAnsi="Times New Roman"/>
          <w:sz w:val="28"/>
          <w:szCs w:val="28"/>
          <w:lang w:val="ru-RU"/>
        </w:rPr>
        <w:t xml:space="preserve"> и реальных убытков. Из-за такой практики уголовному преследованию подвергаются лица, совершившие административное правонарушение. </w:t>
      </w:r>
    </w:p>
    <w:p w:rsidR="00503154" w:rsidRDefault="00503154" w:rsidP="0078162C">
      <w:pPr>
        <w:spacing w:after="0"/>
        <w:ind w:firstLine="720"/>
        <w:jc w:val="both"/>
        <w:rPr>
          <w:rFonts w:ascii="Times New Roman" w:hAnsi="Times New Roman"/>
          <w:sz w:val="28"/>
          <w:szCs w:val="28"/>
          <w:lang w:val="ru-RU"/>
        </w:rPr>
      </w:pPr>
      <w:r>
        <w:rPr>
          <w:rFonts w:ascii="Times New Roman" w:hAnsi="Times New Roman"/>
          <w:sz w:val="28"/>
          <w:szCs w:val="28"/>
          <w:lang w:val="ru-RU"/>
        </w:rPr>
        <w:t xml:space="preserve">Поскольку в рамках поправок к </w:t>
      </w:r>
      <w:r w:rsidR="00B5121D">
        <w:rPr>
          <w:rFonts w:ascii="Times New Roman" w:hAnsi="Times New Roman"/>
          <w:sz w:val="28"/>
          <w:szCs w:val="28"/>
          <w:lang w:val="ru-RU"/>
        </w:rPr>
        <w:t xml:space="preserve">ст. </w:t>
      </w:r>
      <w:r>
        <w:rPr>
          <w:rFonts w:ascii="Times New Roman" w:hAnsi="Times New Roman"/>
          <w:sz w:val="28"/>
          <w:szCs w:val="28"/>
          <w:lang w:val="ru-RU"/>
        </w:rPr>
        <w:t>17</w:t>
      </w:r>
      <w:r w:rsidR="00B5121D">
        <w:rPr>
          <w:rFonts w:ascii="Times New Roman" w:hAnsi="Times New Roman"/>
          <w:sz w:val="28"/>
          <w:szCs w:val="28"/>
          <w:lang w:val="ru-RU"/>
        </w:rPr>
        <w:t>8</w:t>
      </w:r>
      <w:r>
        <w:rPr>
          <w:rFonts w:ascii="Times New Roman" w:hAnsi="Times New Roman"/>
          <w:sz w:val="28"/>
          <w:szCs w:val="28"/>
          <w:lang w:val="ru-RU"/>
        </w:rPr>
        <w:t xml:space="preserve"> УК РФ </w:t>
      </w:r>
      <w:r w:rsidR="00B5121D">
        <w:rPr>
          <w:rFonts w:ascii="Times New Roman" w:hAnsi="Times New Roman"/>
          <w:sz w:val="28"/>
          <w:szCs w:val="28"/>
          <w:lang w:val="ru-RU"/>
        </w:rPr>
        <w:t xml:space="preserve">не обсуждается </w:t>
      </w:r>
      <w:r w:rsidR="00674B1B">
        <w:rPr>
          <w:rFonts w:ascii="Times New Roman" w:hAnsi="Times New Roman"/>
          <w:sz w:val="28"/>
          <w:szCs w:val="28"/>
          <w:lang w:val="ru-RU"/>
        </w:rPr>
        <w:t xml:space="preserve">(к сожалению) </w:t>
      </w:r>
      <w:r w:rsidR="00B5121D">
        <w:rPr>
          <w:rFonts w:ascii="Times New Roman" w:hAnsi="Times New Roman"/>
          <w:sz w:val="28"/>
          <w:szCs w:val="28"/>
          <w:lang w:val="ru-RU"/>
        </w:rPr>
        <w:t xml:space="preserve">необходимость корректировки </w:t>
      </w:r>
      <w:r w:rsidR="008C51A8" w:rsidRPr="00535F5A">
        <w:rPr>
          <w:rFonts w:ascii="Times New Roman" w:hAnsi="Times New Roman"/>
          <w:sz w:val="28"/>
          <w:szCs w:val="28"/>
          <w:lang w:val="ru-RU"/>
        </w:rPr>
        <w:t xml:space="preserve"> ошибочн</w:t>
      </w:r>
      <w:r w:rsidR="00674B1B">
        <w:rPr>
          <w:rFonts w:ascii="Times New Roman" w:hAnsi="Times New Roman"/>
          <w:sz w:val="28"/>
          <w:szCs w:val="28"/>
          <w:lang w:val="ru-RU"/>
        </w:rPr>
        <w:t xml:space="preserve">ой </w:t>
      </w:r>
      <w:r w:rsidR="008C51A8" w:rsidRPr="00535F5A">
        <w:rPr>
          <w:rFonts w:ascii="Times New Roman" w:hAnsi="Times New Roman"/>
          <w:sz w:val="28"/>
          <w:szCs w:val="28"/>
          <w:lang w:val="ru-RU"/>
        </w:rPr>
        <w:t>практик</w:t>
      </w:r>
      <w:r w:rsidR="00674B1B">
        <w:rPr>
          <w:rFonts w:ascii="Times New Roman" w:hAnsi="Times New Roman"/>
          <w:sz w:val="28"/>
          <w:szCs w:val="28"/>
          <w:lang w:val="ru-RU"/>
        </w:rPr>
        <w:t>и</w:t>
      </w:r>
      <w:r w:rsidR="008C51A8" w:rsidRPr="00535F5A">
        <w:rPr>
          <w:rFonts w:ascii="Times New Roman" w:hAnsi="Times New Roman"/>
          <w:sz w:val="28"/>
          <w:szCs w:val="28"/>
          <w:lang w:val="ru-RU"/>
        </w:rPr>
        <w:t xml:space="preserve"> право</w:t>
      </w:r>
      <w:r>
        <w:rPr>
          <w:rFonts w:ascii="Times New Roman" w:hAnsi="Times New Roman"/>
          <w:sz w:val="28"/>
          <w:szCs w:val="28"/>
          <w:lang w:val="ru-RU"/>
        </w:rPr>
        <w:t>охранительных органов(</w:t>
      </w:r>
      <w:r w:rsidR="008C51A8" w:rsidRPr="00535F5A">
        <w:rPr>
          <w:rFonts w:ascii="Times New Roman" w:hAnsi="Times New Roman"/>
          <w:sz w:val="28"/>
          <w:szCs w:val="28"/>
          <w:lang w:val="ru-RU"/>
        </w:rPr>
        <w:t xml:space="preserve">вопрос о расчете ущерба </w:t>
      </w:r>
      <w:r w:rsidR="00674B1B">
        <w:rPr>
          <w:rFonts w:ascii="Times New Roman" w:hAnsi="Times New Roman"/>
          <w:sz w:val="28"/>
          <w:szCs w:val="28"/>
          <w:lang w:val="ru-RU"/>
        </w:rPr>
        <w:t xml:space="preserve">и дохода </w:t>
      </w:r>
      <w:r w:rsidR="008C51A8" w:rsidRPr="00535F5A">
        <w:rPr>
          <w:rFonts w:ascii="Times New Roman" w:hAnsi="Times New Roman"/>
          <w:sz w:val="28"/>
          <w:szCs w:val="28"/>
          <w:lang w:val="ru-RU"/>
        </w:rPr>
        <w:t>не находится в сфере уголовно-</w:t>
      </w:r>
      <w:r>
        <w:rPr>
          <w:rFonts w:ascii="Times New Roman" w:hAnsi="Times New Roman"/>
          <w:sz w:val="28"/>
          <w:szCs w:val="28"/>
          <w:lang w:val="ru-RU"/>
        </w:rPr>
        <w:t>процессуального регулирования, и</w:t>
      </w:r>
      <w:r w:rsidR="008C51A8" w:rsidRPr="00535F5A">
        <w:rPr>
          <w:rFonts w:ascii="Times New Roman" w:hAnsi="Times New Roman"/>
          <w:sz w:val="28"/>
          <w:szCs w:val="28"/>
          <w:lang w:val="ru-RU"/>
        </w:rPr>
        <w:t xml:space="preserve"> является эк</w:t>
      </w:r>
      <w:r>
        <w:rPr>
          <w:rFonts w:ascii="Times New Roman" w:hAnsi="Times New Roman"/>
          <w:sz w:val="28"/>
          <w:szCs w:val="28"/>
          <w:lang w:val="ru-RU"/>
        </w:rPr>
        <w:t xml:space="preserve">спертным знанием), необходимо </w:t>
      </w:r>
      <w:r>
        <w:rPr>
          <w:rFonts w:ascii="Times New Roman" w:hAnsi="Times New Roman"/>
          <w:sz w:val="28"/>
          <w:szCs w:val="28"/>
          <w:lang w:val="ru-RU"/>
        </w:rPr>
        <w:lastRenderedPageBreak/>
        <w:t>установить такой размер пороговых значений, который исключил бы привлечение к ответственности субъектов малого и среднего предпринимательства</w:t>
      </w:r>
      <w:r w:rsidR="008C51A8" w:rsidRPr="00535F5A">
        <w:rPr>
          <w:rFonts w:ascii="Times New Roman" w:hAnsi="Times New Roman"/>
          <w:sz w:val="28"/>
          <w:szCs w:val="28"/>
          <w:lang w:val="ru-RU"/>
        </w:rPr>
        <w:t xml:space="preserve">. </w:t>
      </w:r>
    </w:p>
    <w:p w:rsidR="000E3BD3" w:rsidRDefault="00503154" w:rsidP="0078162C">
      <w:pPr>
        <w:spacing w:after="0"/>
        <w:ind w:firstLine="720"/>
        <w:jc w:val="both"/>
        <w:rPr>
          <w:rFonts w:ascii="Times New Roman" w:hAnsi="Times New Roman"/>
          <w:sz w:val="28"/>
          <w:szCs w:val="28"/>
          <w:lang w:val="ru-RU"/>
        </w:rPr>
      </w:pPr>
      <w:r>
        <w:rPr>
          <w:rFonts w:ascii="Times New Roman" w:hAnsi="Times New Roman"/>
          <w:sz w:val="28"/>
          <w:szCs w:val="28"/>
          <w:lang w:val="ru-RU"/>
        </w:rPr>
        <w:t>Р</w:t>
      </w:r>
      <w:r w:rsidR="008C51A8" w:rsidRPr="00535F5A">
        <w:rPr>
          <w:rFonts w:ascii="Times New Roman" w:hAnsi="Times New Roman"/>
          <w:sz w:val="28"/>
          <w:szCs w:val="28"/>
          <w:lang w:val="ru-RU"/>
        </w:rPr>
        <w:t>еальность уголовного преследования такова, что специалист</w:t>
      </w:r>
      <w:r w:rsidR="00674B1B">
        <w:rPr>
          <w:rFonts w:ascii="Times New Roman" w:hAnsi="Times New Roman"/>
          <w:sz w:val="28"/>
          <w:szCs w:val="28"/>
          <w:lang w:val="ru-RU"/>
        </w:rPr>
        <w:t xml:space="preserve">, обладающий знаниями в области экономики </w:t>
      </w:r>
      <w:r w:rsidR="008C51A8" w:rsidRPr="00535F5A">
        <w:rPr>
          <w:rFonts w:ascii="Times New Roman" w:hAnsi="Times New Roman"/>
          <w:sz w:val="28"/>
          <w:szCs w:val="28"/>
          <w:lang w:val="ru-RU"/>
        </w:rPr>
        <w:t xml:space="preserve"> привлекается</w:t>
      </w:r>
      <w:r w:rsidR="00674B1B">
        <w:rPr>
          <w:rFonts w:ascii="Times New Roman" w:hAnsi="Times New Roman"/>
          <w:sz w:val="28"/>
          <w:szCs w:val="28"/>
          <w:lang w:val="ru-RU"/>
        </w:rPr>
        <w:t xml:space="preserve">редко, </w:t>
      </w:r>
      <w:r w:rsidR="008C51A8" w:rsidRPr="00535F5A">
        <w:rPr>
          <w:rFonts w:ascii="Times New Roman" w:hAnsi="Times New Roman"/>
          <w:sz w:val="28"/>
          <w:szCs w:val="28"/>
          <w:lang w:val="ru-RU"/>
        </w:rPr>
        <w:t xml:space="preserve">по необходимости </w:t>
      </w:r>
      <w:r w:rsidR="00674B1B">
        <w:rPr>
          <w:rFonts w:ascii="Times New Roman" w:hAnsi="Times New Roman"/>
          <w:sz w:val="28"/>
          <w:szCs w:val="28"/>
          <w:lang w:val="ru-RU"/>
        </w:rPr>
        <w:t>по</w:t>
      </w:r>
      <w:r w:rsidR="008C51A8" w:rsidRPr="00535F5A">
        <w:rPr>
          <w:rFonts w:ascii="Times New Roman" w:hAnsi="Times New Roman"/>
          <w:sz w:val="28"/>
          <w:szCs w:val="28"/>
          <w:lang w:val="ru-RU"/>
        </w:rPr>
        <w:t xml:space="preserve"> усмотрению </w:t>
      </w:r>
      <w:r w:rsidR="0078162C" w:rsidRPr="00535F5A">
        <w:rPr>
          <w:rFonts w:ascii="Times New Roman" w:hAnsi="Times New Roman"/>
          <w:sz w:val="28"/>
          <w:szCs w:val="28"/>
          <w:lang w:val="ru-RU"/>
        </w:rPr>
        <w:t>лица,</w:t>
      </w:r>
      <w:r w:rsidR="008C51A8" w:rsidRPr="00535F5A">
        <w:rPr>
          <w:rFonts w:ascii="Times New Roman" w:hAnsi="Times New Roman"/>
          <w:sz w:val="28"/>
          <w:szCs w:val="28"/>
          <w:lang w:val="ru-RU"/>
        </w:rPr>
        <w:t xml:space="preserve"> производящего предварительное расследование. </w:t>
      </w:r>
      <w:r w:rsidR="00ED10A9" w:rsidRPr="00535F5A">
        <w:rPr>
          <w:rFonts w:ascii="Times New Roman" w:hAnsi="Times New Roman"/>
          <w:sz w:val="28"/>
          <w:szCs w:val="28"/>
          <w:lang w:val="ru-RU"/>
        </w:rPr>
        <w:t>Поэтому е</w:t>
      </w:r>
      <w:r w:rsidR="008C51A8" w:rsidRPr="00535F5A">
        <w:rPr>
          <w:rFonts w:ascii="Times New Roman" w:hAnsi="Times New Roman"/>
          <w:sz w:val="28"/>
          <w:szCs w:val="28"/>
          <w:lang w:val="ru-RU"/>
        </w:rPr>
        <w:t xml:space="preserve">динственной </w:t>
      </w:r>
      <w:r w:rsidR="00ED10A9" w:rsidRPr="00535F5A">
        <w:rPr>
          <w:rFonts w:ascii="Times New Roman" w:hAnsi="Times New Roman"/>
          <w:sz w:val="28"/>
          <w:szCs w:val="28"/>
          <w:lang w:val="ru-RU"/>
        </w:rPr>
        <w:t xml:space="preserve">реальной </w:t>
      </w:r>
      <w:r w:rsidR="008C51A8" w:rsidRPr="00535F5A">
        <w:rPr>
          <w:rFonts w:ascii="Times New Roman" w:hAnsi="Times New Roman"/>
          <w:sz w:val="28"/>
          <w:szCs w:val="28"/>
          <w:lang w:val="ru-RU"/>
        </w:rPr>
        <w:t xml:space="preserve">возможностью изменить </w:t>
      </w:r>
      <w:r w:rsidR="00ED10A9" w:rsidRPr="00535F5A">
        <w:rPr>
          <w:rFonts w:ascii="Times New Roman" w:hAnsi="Times New Roman"/>
          <w:sz w:val="28"/>
          <w:szCs w:val="28"/>
          <w:lang w:val="ru-RU"/>
        </w:rPr>
        <w:t xml:space="preserve">ситуацию является повышение нижнего предела ущерба. </w:t>
      </w:r>
      <w:r w:rsidR="0078162C" w:rsidRPr="0078162C">
        <w:rPr>
          <w:rFonts w:ascii="Times New Roman" w:hAnsi="Times New Roman"/>
          <w:sz w:val="28"/>
          <w:szCs w:val="28"/>
          <w:lang w:val="ru-RU"/>
        </w:rPr>
        <w:t xml:space="preserve">А поскольку согласно </w:t>
      </w:r>
      <w:r w:rsidR="0078162C">
        <w:rPr>
          <w:rFonts w:ascii="Times New Roman" w:hAnsi="Times New Roman"/>
          <w:sz w:val="28"/>
          <w:szCs w:val="28"/>
          <w:lang w:val="ru-RU"/>
        </w:rPr>
        <w:t xml:space="preserve">статье 4 </w:t>
      </w:r>
      <w:r w:rsidR="0078162C" w:rsidRPr="0078162C">
        <w:rPr>
          <w:rFonts w:ascii="Times New Roman" w:hAnsi="Times New Roman"/>
          <w:sz w:val="28"/>
          <w:szCs w:val="28"/>
          <w:lang w:val="ru-RU"/>
        </w:rPr>
        <w:t>Федеральн</w:t>
      </w:r>
      <w:r w:rsidR="0078162C">
        <w:rPr>
          <w:rFonts w:ascii="Times New Roman" w:hAnsi="Times New Roman"/>
          <w:sz w:val="28"/>
          <w:szCs w:val="28"/>
          <w:lang w:val="ru-RU"/>
        </w:rPr>
        <w:t>ого</w:t>
      </w:r>
      <w:r w:rsidR="0078162C" w:rsidRPr="0078162C">
        <w:rPr>
          <w:rFonts w:ascii="Times New Roman" w:hAnsi="Times New Roman"/>
          <w:sz w:val="28"/>
          <w:szCs w:val="28"/>
          <w:lang w:val="ru-RU"/>
        </w:rPr>
        <w:t xml:space="preserve"> закон</w:t>
      </w:r>
      <w:r w:rsidR="0078162C">
        <w:rPr>
          <w:rFonts w:ascii="Times New Roman" w:hAnsi="Times New Roman"/>
          <w:sz w:val="28"/>
          <w:szCs w:val="28"/>
          <w:lang w:val="ru-RU"/>
        </w:rPr>
        <w:t>а</w:t>
      </w:r>
      <w:r w:rsidR="0078162C" w:rsidRPr="0078162C">
        <w:rPr>
          <w:rFonts w:ascii="Times New Roman" w:hAnsi="Times New Roman"/>
          <w:sz w:val="28"/>
          <w:szCs w:val="28"/>
          <w:lang w:val="ru-RU"/>
        </w:rPr>
        <w:t xml:space="preserve"> Российской Федерации от 24 июля 2007 г. </w:t>
      </w:r>
      <w:r w:rsidR="0078162C">
        <w:rPr>
          <w:rFonts w:ascii="Times New Roman" w:hAnsi="Times New Roman"/>
          <w:sz w:val="28"/>
          <w:szCs w:val="28"/>
          <w:lang w:val="ru-RU"/>
        </w:rPr>
        <w:t>№</w:t>
      </w:r>
      <w:r w:rsidR="0078162C" w:rsidRPr="0078162C">
        <w:rPr>
          <w:rFonts w:ascii="Times New Roman" w:hAnsi="Times New Roman"/>
          <w:sz w:val="28"/>
          <w:szCs w:val="28"/>
          <w:lang w:val="ru-RU"/>
        </w:rPr>
        <w:t xml:space="preserve"> 209-ФЗ"О развитии малого и среднего предпринимательства в Российской Федерации" к малому относится компания с выручкой 400 м</w:t>
      </w:r>
      <w:r w:rsidR="00674B1B">
        <w:rPr>
          <w:rFonts w:ascii="Times New Roman" w:hAnsi="Times New Roman"/>
          <w:sz w:val="28"/>
          <w:szCs w:val="28"/>
          <w:lang w:val="ru-RU"/>
        </w:rPr>
        <w:t>ил</w:t>
      </w:r>
      <w:r w:rsidR="0078162C" w:rsidRPr="0078162C">
        <w:rPr>
          <w:rFonts w:ascii="Times New Roman" w:hAnsi="Times New Roman"/>
          <w:sz w:val="28"/>
          <w:szCs w:val="28"/>
          <w:lang w:val="ru-RU"/>
        </w:rPr>
        <w:t>л</w:t>
      </w:r>
      <w:r w:rsidR="00674B1B">
        <w:rPr>
          <w:rFonts w:ascii="Times New Roman" w:hAnsi="Times New Roman"/>
          <w:sz w:val="28"/>
          <w:szCs w:val="28"/>
          <w:lang w:val="ru-RU"/>
        </w:rPr>
        <w:t xml:space="preserve">ионов </w:t>
      </w:r>
      <w:r>
        <w:rPr>
          <w:rFonts w:ascii="Times New Roman" w:hAnsi="Times New Roman"/>
          <w:sz w:val="28"/>
          <w:szCs w:val="28"/>
          <w:lang w:val="ru-RU"/>
        </w:rPr>
        <w:t>руб</w:t>
      </w:r>
      <w:r w:rsidR="00674B1B">
        <w:rPr>
          <w:rFonts w:ascii="Times New Roman" w:hAnsi="Times New Roman"/>
          <w:sz w:val="28"/>
          <w:szCs w:val="28"/>
          <w:lang w:val="ru-RU"/>
        </w:rPr>
        <w:t>лей</w:t>
      </w:r>
      <w:r w:rsidR="0078162C" w:rsidRPr="0078162C">
        <w:rPr>
          <w:rFonts w:ascii="Times New Roman" w:hAnsi="Times New Roman"/>
          <w:sz w:val="28"/>
          <w:szCs w:val="28"/>
          <w:lang w:val="ru-RU"/>
        </w:rPr>
        <w:t xml:space="preserve">, необходимо установить размер </w:t>
      </w:r>
      <w:r>
        <w:rPr>
          <w:rFonts w:ascii="Times New Roman" w:hAnsi="Times New Roman"/>
          <w:sz w:val="28"/>
          <w:szCs w:val="28"/>
          <w:lang w:val="ru-RU"/>
        </w:rPr>
        <w:t>незаконно полученного доход</w:t>
      </w:r>
      <w:r w:rsidR="00674B1B">
        <w:rPr>
          <w:rFonts w:ascii="Times New Roman" w:hAnsi="Times New Roman"/>
          <w:sz w:val="28"/>
          <w:szCs w:val="28"/>
          <w:lang w:val="ru-RU"/>
        </w:rPr>
        <w:t>а</w:t>
      </w:r>
      <w:r>
        <w:rPr>
          <w:rFonts w:ascii="Times New Roman" w:hAnsi="Times New Roman"/>
          <w:sz w:val="28"/>
          <w:szCs w:val="28"/>
          <w:lang w:val="ru-RU"/>
        </w:rPr>
        <w:t xml:space="preserve"> и </w:t>
      </w:r>
      <w:r w:rsidR="0078162C" w:rsidRPr="0078162C">
        <w:rPr>
          <w:rFonts w:ascii="Times New Roman" w:hAnsi="Times New Roman"/>
          <w:sz w:val="28"/>
          <w:szCs w:val="28"/>
          <w:lang w:val="ru-RU"/>
        </w:rPr>
        <w:t xml:space="preserve">ущерба на уровне, соответствующем или </w:t>
      </w:r>
      <w:r w:rsidR="0078162C">
        <w:rPr>
          <w:rFonts w:ascii="Times New Roman" w:hAnsi="Times New Roman"/>
          <w:sz w:val="28"/>
          <w:szCs w:val="28"/>
          <w:lang w:val="ru-RU"/>
        </w:rPr>
        <w:t>близко</w:t>
      </w:r>
      <w:r w:rsidR="0078162C" w:rsidRPr="0078162C">
        <w:rPr>
          <w:rFonts w:ascii="Times New Roman" w:hAnsi="Times New Roman"/>
          <w:sz w:val="28"/>
          <w:szCs w:val="28"/>
          <w:lang w:val="ru-RU"/>
        </w:rPr>
        <w:t xml:space="preserve">м </w:t>
      </w:r>
      <w:r w:rsidR="0078162C">
        <w:rPr>
          <w:rFonts w:ascii="Times New Roman" w:hAnsi="Times New Roman"/>
          <w:sz w:val="28"/>
          <w:szCs w:val="28"/>
          <w:lang w:val="ru-RU"/>
        </w:rPr>
        <w:t xml:space="preserve">к </w:t>
      </w:r>
      <w:r w:rsidR="0078162C" w:rsidRPr="0078162C">
        <w:rPr>
          <w:rFonts w:ascii="Times New Roman" w:hAnsi="Times New Roman"/>
          <w:sz w:val="28"/>
          <w:szCs w:val="28"/>
          <w:lang w:val="ru-RU"/>
        </w:rPr>
        <w:t xml:space="preserve">этому значению, то есть </w:t>
      </w:r>
      <w:r>
        <w:rPr>
          <w:rFonts w:ascii="Times New Roman" w:hAnsi="Times New Roman"/>
          <w:sz w:val="28"/>
          <w:szCs w:val="28"/>
          <w:lang w:val="ru-RU"/>
        </w:rPr>
        <w:t>250-</w:t>
      </w:r>
      <w:r w:rsidR="0078162C" w:rsidRPr="0078162C">
        <w:rPr>
          <w:rFonts w:ascii="Times New Roman" w:hAnsi="Times New Roman"/>
          <w:sz w:val="28"/>
          <w:szCs w:val="28"/>
          <w:lang w:val="ru-RU"/>
        </w:rPr>
        <w:t>300 или даже 400 м</w:t>
      </w:r>
      <w:r w:rsidR="00674B1B">
        <w:rPr>
          <w:rFonts w:ascii="Times New Roman" w:hAnsi="Times New Roman"/>
          <w:sz w:val="28"/>
          <w:szCs w:val="28"/>
          <w:lang w:val="ru-RU"/>
        </w:rPr>
        <w:t xml:space="preserve">иллионов </w:t>
      </w:r>
      <w:r>
        <w:rPr>
          <w:rFonts w:ascii="Times New Roman" w:hAnsi="Times New Roman"/>
          <w:sz w:val="28"/>
          <w:szCs w:val="28"/>
          <w:lang w:val="ru-RU"/>
        </w:rPr>
        <w:t xml:space="preserve">рублей. </w:t>
      </w:r>
    </w:p>
    <w:p w:rsidR="00503154" w:rsidRDefault="00503154" w:rsidP="0078162C">
      <w:pPr>
        <w:spacing w:after="0"/>
        <w:ind w:firstLine="720"/>
        <w:jc w:val="both"/>
        <w:rPr>
          <w:rFonts w:ascii="Times New Roman" w:hAnsi="Times New Roman"/>
          <w:sz w:val="28"/>
          <w:szCs w:val="28"/>
          <w:lang w:val="ru-RU"/>
        </w:rPr>
      </w:pPr>
    </w:p>
    <w:p w:rsidR="00503154" w:rsidRDefault="00503154" w:rsidP="00503154">
      <w:pPr>
        <w:pStyle w:val="2"/>
        <w:numPr>
          <w:ilvl w:val="0"/>
          <w:numId w:val="3"/>
        </w:numPr>
        <w:rPr>
          <w:lang w:val="ru-RU"/>
        </w:rPr>
      </w:pPr>
      <w:r w:rsidRPr="00F901A0">
        <w:rPr>
          <w:lang w:val="ru-RU"/>
        </w:rPr>
        <w:t xml:space="preserve">Обоснование исходя из </w:t>
      </w:r>
      <w:r>
        <w:rPr>
          <w:lang w:val="ru-RU"/>
        </w:rPr>
        <w:t>расчета бюджетных затрат на возбуждение дела</w:t>
      </w:r>
    </w:p>
    <w:p w:rsidR="000E3BD3" w:rsidRDefault="000E3BD3" w:rsidP="00535F5A">
      <w:pPr>
        <w:spacing w:after="0"/>
        <w:ind w:firstLine="567"/>
        <w:jc w:val="both"/>
        <w:rPr>
          <w:rFonts w:ascii="Times New Roman" w:hAnsi="Times New Roman"/>
          <w:sz w:val="28"/>
          <w:szCs w:val="28"/>
          <w:lang w:val="ru-RU"/>
        </w:rPr>
      </w:pPr>
      <w:r>
        <w:rPr>
          <w:rFonts w:ascii="Times New Roman" w:hAnsi="Times New Roman"/>
          <w:sz w:val="28"/>
          <w:szCs w:val="28"/>
          <w:lang w:val="ru-RU"/>
        </w:rPr>
        <w:t>Н</w:t>
      </w:r>
      <w:r w:rsidRPr="000E3BD3">
        <w:rPr>
          <w:rFonts w:ascii="Times New Roman" w:hAnsi="Times New Roman"/>
          <w:sz w:val="28"/>
          <w:szCs w:val="28"/>
          <w:lang w:val="ru-RU"/>
        </w:rPr>
        <w:t xml:space="preserve">а основании Доклада об осуществлении государственного контроля (надзора) Федеральной антимонопольной службой в соответствующих сферах деятельности и об эффективности такого контроля (надзора) за 2013 год </w:t>
      </w:r>
      <w:hyperlink r:id="rId7" w:history="1">
        <w:r w:rsidRPr="00F854F5">
          <w:rPr>
            <w:rStyle w:val="af0"/>
            <w:rFonts w:ascii="Times New Roman" w:hAnsi="Times New Roman"/>
            <w:sz w:val="28"/>
            <w:szCs w:val="28"/>
            <w:lang w:val="ru-RU"/>
          </w:rPr>
          <w:t>http://fas.gov.ru/about/list-of-reports/list-of-reports_30083.html</w:t>
        </w:r>
      </w:hyperlink>
      <w:r>
        <w:rPr>
          <w:rFonts w:ascii="Times New Roman" w:hAnsi="Times New Roman"/>
          <w:sz w:val="28"/>
          <w:szCs w:val="28"/>
          <w:lang w:val="ru-RU"/>
        </w:rPr>
        <w:t xml:space="preserve"> можно сделать вывод</w:t>
      </w:r>
      <w:r w:rsidR="00AA4C47">
        <w:rPr>
          <w:rFonts w:ascii="Times New Roman" w:hAnsi="Times New Roman"/>
          <w:sz w:val="28"/>
          <w:szCs w:val="28"/>
          <w:lang w:val="ru-RU"/>
        </w:rPr>
        <w:t xml:space="preserve"> о том, что </w:t>
      </w:r>
      <w:r>
        <w:rPr>
          <w:rFonts w:ascii="Times New Roman" w:hAnsi="Times New Roman"/>
          <w:sz w:val="28"/>
          <w:szCs w:val="28"/>
          <w:lang w:val="ru-RU"/>
        </w:rPr>
        <w:t>на 1 среднее антимонопольное дело ФАС</w:t>
      </w:r>
      <w:r w:rsidR="00AA4C47">
        <w:rPr>
          <w:rFonts w:ascii="Times New Roman" w:hAnsi="Times New Roman"/>
          <w:sz w:val="28"/>
          <w:szCs w:val="28"/>
          <w:lang w:val="ru-RU"/>
        </w:rPr>
        <w:t xml:space="preserve"> тратит </w:t>
      </w:r>
      <w:r>
        <w:rPr>
          <w:rFonts w:ascii="Times New Roman" w:hAnsi="Times New Roman"/>
          <w:sz w:val="28"/>
          <w:szCs w:val="28"/>
          <w:lang w:val="ru-RU"/>
        </w:rPr>
        <w:t xml:space="preserve"> 89</w:t>
      </w:r>
      <w:r w:rsidR="00940621">
        <w:rPr>
          <w:rFonts w:ascii="Times New Roman" w:hAnsi="Times New Roman"/>
          <w:sz w:val="28"/>
          <w:szCs w:val="28"/>
          <w:lang w:val="ru-RU"/>
        </w:rPr>
        <w:t xml:space="preserve"> 958</w:t>
      </w:r>
      <w:r>
        <w:rPr>
          <w:rFonts w:ascii="Times New Roman" w:hAnsi="Times New Roman"/>
          <w:sz w:val="28"/>
          <w:szCs w:val="28"/>
          <w:lang w:val="ru-RU"/>
        </w:rPr>
        <w:t xml:space="preserve"> руб.</w:t>
      </w:r>
      <w:r w:rsidR="00940621">
        <w:rPr>
          <w:rFonts w:ascii="Times New Roman" w:hAnsi="Times New Roman"/>
          <w:sz w:val="28"/>
          <w:szCs w:val="28"/>
          <w:lang w:val="ru-RU"/>
        </w:rPr>
        <w:t>,</w:t>
      </w:r>
      <w:r>
        <w:rPr>
          <w:rFonts w:ascii="Times New Roman" w:hAnsi="Times New Roman"/>
          <w:sz w:val="28"/>
          <w:szCs w:val="28"/>
          <w:lang w:val="ru-RU"/>
        </w:rPr>
        <w:t xml:space="preserve"> учитывая </w:t>
      </w:r>
      <w:r w:rsidR="00940621">
        <w:rPr>
          <w:rFonts w:ascii="Times New Roman" w:hAnsi="Times New Roman"/>
          <w:sz w:val="28"/>
          <w:szCs w:val="28"/>
          <w:lang w:val="ru-RU"/>
        </w:rPr>
        <w:t xml:space="preserve">коэффициент сложности 2 </w:t>
      </w:r>
      <w:r w:rsidR="00940621" w:rsidRPr="00940621">
        <w:rPr>
          <w:rFonts w:ascii="Times New Roman" w:hAnsi="Times New Roman"/>
          <w:sz w:val="28"/>
          <w:szCs w:val="28"/>
          <w:lang w:val="ru-RU"/>
        </w:rPr>
        <w:t xml:space="preserve">установленный Методикой оценки результативности деятельности территориальных органов ФАС России (Приказ ФАС РФ от 21.06.2011 </w:t>
      </w:r>
      <w:r w:rsidR="00940621">
        <w:rPr>
          <w:rFonts w:ascii="Times New Roman" w:hAnsi="Times New Roman"/>
          <w:sz w:val="28"/>
          <w:szCs w:val="28"/>
          <w:lang w:val="ru-RU"/>
        </w:rPr>
        <w:t>№</w:t>
      </w:r>
      <w:r w:rsidR="00940621" w:rsidRPr="00940621">
        <w:rPr>
          <w:rFonts w:ascii="Times New Roman" w:hAnsi="Times New Roman"/>
          <w:sz w:val="28"/>
          <w:szCs w:val="28"/>
          <w:lang w:val="ru-RU"/>
        </w:rPr>
        <w:t xml:space="preserve"> 459)</w:t>
      </w:r>
      <w:r w:rsidR="00940621">
        <w:rPr>
          <w:rFonts w:ascii="Times New Roman" w:hAnsi="Times New Roman"/>
          <w:sz w:val="28"/>
          <w:szCs w:val="28"/>
          <w:lang w:val="ru-RU"/>
        </w:rPr>
        <w:t xml:space="preserve"> для картельных дел, стоимость 1 картельного дела для бюджета составляет 179 916 руб. Учитывая </w:t>
      </w:r>
      <w:r w:rsidR="00B545E1">
        <w:rPr>
          <w:rFonts w:ascii="Times New Roman" w:hAnsi="Times New Roman"/>
          <w:sz w:val="28"/>
          <w:szCs w:val="28"/>
          <w:lang w:val="ru-RU"/>
        </w:rPr>
        <w:t>официальный</w:t>
      </w:r>
      <w:r w:rsidR="00940621">
        <w:rPr>
          <w:rFonts w:ascii="Times New Roman" w:hAnsi="Times New Roman"/>
          <w:sz w:val="28"/>
          <w:szCs w:val="28"/>
          <w:lang w:val="ru-RU"/>
        </w:rPr>
        <w:t xml:space="preserve"> рост инфляции в 2014 году </w:t>
      </w:r>
      <w:r w:rsidR="00B545E1">
        <w:rPr>
          <w:rFonts w:ascii="Times New Roman" w:hAnsi="Times New Roman"/>
          <w:sz w:val="28"/>
          <w:szCs w:val="28"/>
          <w:lang w:val="ru-RU"/>
        </w:rPr>
        <w:t xml:space="preserve">8,9% </w:t>
      </w:r>
      <w:r w:rsidR="00940621">
        <w:rPr>
          <w:rFonts w:ascii="Times New Roman" w:hAnsi="Times New Roman"/>
          <w:sz w:val="28"/>
          <w:szCs w:val="28"/>
          <w:lang w:val="ru-RU"/>
        </w:rPr>
        <w:t xml:space="preserve">эта сумма составила </w:t>
      </w:r>
      <w:r w:rsidR="00B545E1" w:rsidRPr="00B545E1">
        <w:rPr>
          <w:rFonts w:ascii="Times New Roman" w:hAnsi="Times New Roman"/>
          <w:sz w:val="28"/>
          <w:szCs w:val="28"/>
          <w:lang w:val="ru-RU"/>
        </w:rPr>
        <w:t>195</w:t>
      </w:r>
      <w:r w:rsidR="00B545E1">
        <w:rPr>
          <w:rFonts w:ascii="Times New Roman" w:hAnsi="Times New Roman"/>
          <w:sz w:val="28"/>
          <w:szCs w:val="28"/>
          <w:lang w:val="ru-RU"/>
        </w:rPr>
        <w:t> </w:t>
      </w:r>
      <w:r w:rsidR="00B545E1" w:rsidRPr="00B545E1">
        <w:rPr>
          <w:rFonts w:ascii="Times New Roman" w:hAnsi="Times New Roman"/>
          <w:sz w:val="28"/>
          <w:szCs w:val="28"/>
          <w:lang w:val="ru-RU"/>
        </w:rPr>
        <w:t>928</w:t>
      </w:r>
      <w:r w:rsidR="00B545E1">
        <w:rPr>
          <w:rFonts w:ascii="Times New Roman" w:hAnsi="Times New Roman"/>
          <w:sz w:val="28"/>
          <w:szCs w:val="28"/>
          <w:lang w:val="ru-RU"/>
        </w:rPr>
        <w:t xml:space="preserve"> руб.</w:t>
      </w:r>
      <w:r w:rsidR="00AA4C47">
        <w:rPr>
          <w:rFonts w:ascii="Times New Roman" w:hAnsi="Times New Roman"/>
          <w:sz w:val="28"/>
          <w:szCs w:val="28"/>
          <w:lang w:val="ru-RU"/>
        </w:rPr>
        <w:t xml:space="preserve">, </w:t>
      </w:r>
      <w:r w:rsidR="00B545E1">
        <w:rPr>
          <w:rFonts w:ascii="Times New Roman" w:hAnsi="Times New Roman"/>
          <w:sz w:val="28"/>
          <w:szCs w:val="28"/>
          <w:lang w:val="ru-RU"/>
        </w:rPr>
        <w:t xml:space="preserve">а в 2015 г с </w:t>
      </w:r>
      <w:r w:rsidR="00B545E1" w:rsidRPr="00B545E1">
        <w:rPr>
          <w:rFonts w:ascii="Times New Roman" w:hAnsi="Times New Roman"/>
          <w:sz w:val="28"/>
          <w:szCs w:val="28"/>
          <w:lang w:val="ru-RU"/>
        </w:rPr>
        <w:t>официальны</w:t>
      </w:r>
      <w:r w:rsidR="00B545E1">
        <w:rPr>
          <w:rFonts w:ascii="Times New Roman" w:hAnsi="Times New Roman"/>
          <w:sz w:val="28"/>
          <w:szCs w:val="28"/>
          <w:lang w:val="ru-RU"/>
        </w:rPr>
        <w:t>м</w:t>
      </w:r>
      <w:r w:rsidR="00B545E1" w:rsidRPr="00B545E1">
        <w:rPr>
          <w:rFonts w:ascii="Times New Roman" w:hAnsi="Times New Roman"/>
          <w:sz w:val="28"/>
          <w:szCs w:val="28"/>
          <w:lang w:val="ru-RU"/>
        </w:rPr>
        <w:t xml:space="preserve"> рост</w:t>
      </w:r>
      <w:r w:rsidR="00B545E1">
        <w:rPr>
          <w:rFonts w:ascii="Times New Roman" w:hAnsi="Times New Roman"/>
          <w:sz w:val="28"/>
          <w:szCs w:val="28"/>
          <w:lang w:val="ru-RU"/>
        </w:rPr>
        <w:t>ом</w:t>
      </w:r>
      <w:r w:rsidR="00B545E1" w:rsidRPr="00B545E1">
        <w:rPr>
          <w:rFonts w:ascii="Times New Roman" w:hAnsi="Times New Roman"/>
          <w:sz w:val="28"/>
          <w:szCs w:val="28"/>
          <w:lang w:val="ru-RU"/>
        </w:rPr>
        <w:t xml:space="preserve"> инфляции</w:t>
      </w:r>
      <w:r w:rsidR="00503154">
        <w:rPr>
          <w:rFonts w:ascii="Times New Roman" w:hAnsi="Times New Roman"/>
          <w:sz w:val="28"/>
          <w:szCs w:val="28"/>
          <w:lang w:val="ru-RU"/>
        </w:rPr>
        <w:t xml:space="preserve"> 5,5% - </w:t>
      </w:r>
      <w:r w:rsidR="00B545E1" w:rsidRPr="00503154">
        <w:rPr>
          <w:rFonts w:ascii="Times New Roman" w:hAnsi="Times New Roman"/>
          <w:b/>
          <w:sz w:val="28"/>
          <w:szCs w:val="28"/>
          <w:lang w:val="ru-RU"/>
        </w:rPr>
        <w:t>206 704</w:t>
      </w:r>
      <w:r w:rsidR="00B545E1">
        <w:rPr>
          <w:rFonts w:ascii="Times New Roman" w:hAnsi="Times New Roman"/>
          <w:sz w:val="28"/>
          <w:szCs w:val="28"/>
          <w:lang w:val="ru-RU"/>
        </w:rPr>
        <w:t xml:space="preserve"> руб. </w:t>
      </w:r>
    </w:p>
    <w:p w:rsidR="00503154" w:rsidRDefault="00503154" w:rsidP="00535F5A">
      <w:pPr>
        <w:spacing w:after="0"/>
        <w:ind w:firstLine="567"/>
        <w:jc w:val="both"/>
        <w:rPr>
          <w:rFonts w:ascii="Times New Roman" w:hAnsi="Times New Roman"/>
          <w:sz w:val="28"/>
          <w:szCs w:val="28"/>
          <w:lang w:val="ru-RU"/>
        </w:rPr>
      </w:pPr>
      <w:r>
        <w:rPr>
          <w:rFonts w:ascii="Times New Roman" w:hAnsi="Times New Roman"/>
          <w:sz w:val="28"/>
          <w:szCs w:val="28"/>
          <w:lang w:val="ru-RU"/>
        </w:rPr>
        <w:t xml:space="preserve">Эта оценка является чрезвычайно заниженной. В реальности картельное дело занимает больше времени и сил, чаще оспаривается в судах (соответственно, больше судебных издержек), чем «среднее антимонопольное дело. Более того, перед ФАС России стоит задача повышения качества экономического анализа, отказа от мелких дел, что неизбежно повлечет за собой рост расходов в расчете на 1 дело. </w:t>
      </w:r>
    </w:p>
    <w:p w:rsidR="00503154" w:rsidRDefault="00503154" w:rsidP="00535F5A">
      <w:pPr>
        <w:spacing w:after="0"/>
        <w:ind w:firstLine="567"/>
        <w:jc w:val="both"/>
        <w:rPr>
          <w:rFonts w:ascii="Times New Roman" w:hAnsi="Times New Roman"/>
          <w:sz w:val="28"/>
          <w:szCs w:val="28"/>
          <w:lang w:val="ru-RU"/>
        </w:rPr>
      </w:pPr>
      <w:r>
        <w:rPr>
          <w:rFonts w:ascii="Times New Roman" w:hAnsi="Times New Roman"/>
          <w:sz w:val="28"/>
          <w:szCs w:val="28"/>
          <w:lang w:val="ru-RU"/>
        </w:rPr>
        <w:t xml:space="preserve">Если предположить, что расходы МВД России на 1 дело по ст. 178 аналогичны на самом деле значительно выше), а прямые расходы предпринимателей в 3 раза превышают расходы государственных органов (в реальности значительно выше), то совокупные общественные издержки на 1 картельные дело в среднем составят 1,65 млн. рублей. Если применить действующее в Великобритании правило (выгода- или </w:t>
      </w:r>
      <w:r>
        <w:rPr>
          <w:rFonts w:ascii="Times New Roman" w:hAnsi="Times New Roman"/>
          <w:sz w:val="28"/>
          <w:szCs w:val="28"/>
          <w:lang w:val="ru-RU"/>
        </w:rPr>
        <w:lastRenderedPageBreak/>
        <w:t xml:space="preserve">предотвращенный ущерб должны превышать затраты в 8 раз- см. п .4 Обоснований), то получается, что ФАС России и МВД России не должны заниматься делами, если ущерб меньше </w:t>
      </w:r>
      <w:r w:rsidRPr="00503154">
        <w:rPr>
          <w:rFonts w:ascii="Times New Roman" w:hAnsi="Times New Roman"/>
          <w:b/>
          <w:sz w:val="28"/>
          <w:szCs w:val="28"/>
          <w:lang w:val="ru-RU"/>
        </w:rPr>
        <w:t>13,2 млн. рублей</w:t>
      </w:r>
      <w:r>
        <w:rPr>
          <w:rFonts w:ascii="Times New Roman" w:hAnsi="Times New Roman"/>
          <w:sz w:val="28"/>
          <w:szCs w:val="28"/>
          <w:lang w:val="ru-RU"/>
        </w:rPr>
        <w:t xml:space="preserve">. </w:t>
      </w:r>
    </w:p>
    <w:p w:rsidR="00967C97" w:rsidRDefault="00503154" w:rsidP="00503154">
      <w:pPr>
        <w:pStyle w:val="2"/>
        <w:numPr>
          <w:ilvl w:val="0"/>
          <w:numId w:val="3"/>
        </w:numPr>
        <w:rPr>
          <w:lang w:val="ru-RU"/>
        </w:rPr>
      </w:pPr>
      <w:r>
        <w:rPr>
          <w:lang w:val="ru-RU"/>
        </w:rPr>
        <w:t>Обоснование исходя из международного</w:t>
      </w:r>
      <w:r w:rsidR="00967C97">
        <w:rPr>
          <w:lang w:val="ru-RU"/>
        </w:rPr>
        <w:t xml:space="preserve"> опыт</w:t>
      </w:r>
      <w:r>
        <w:rPr>
          <w:lang w:val="ru-RU"/>
        </w:rPr>
        <w:t>а</w:t>
      </w:r>
    </w:p>
    <w:p w:rsidR="0064481C" w:rsidRDefault="00967C97" w:rsidP="00503154">
      <w:pPr>
        <w:spacing w:after="0"/>
        <w:ind w:firstLine="567"/>
        <w:jc w:val="both"/>
        <w:rPr>
          <w:rFonts w:ascii="Times New Roman" w:hAnsi="Times New Roman"/>
          <w:sz w:val="28"/>
          <w:szCs w:val="28"/>
          <w:lang w:val="ru-RU"/>
        </w:rPr>
      </w:pPr>
      <w:r w:rsidRPr="00967C97">
        <w:rPr>
          <w:rFonts w:ascii="Times New Roman" w:hAnsi="Times New Roman"/>
          <w:sz w:val="28"/>
          <w:szCs w:val="28"/>
          <w:lang w:val="ru-RU"/>
        </w:rPr>
        <w:t>Международный опыт</w:t>
      </w:r>
      <w:r w:rsidR="00940621">
        <w:rPr>
          <w:rFonts w:ascii="Times New Roman" w:hAnsi="Times New Roman"/>
          <w:sz w:val="28"/>
          <w:szCs w:val="28"/>
          <w:lang w:val="ru-RU"/>
        </w:rPr>
        <w:t xml:space="preserve"> свидетельствует о </w:t>
      </w:r>
      <w:r w:rsidR="00A921F5">
        <w:rPr>
          <w:rFonts w:ascii="Times New Roman" w:hAnsi="Times New Roman"/>
          <w:sz w:val="28"/>
          <w:szCs w:val="28"/>
          <w:lang w:val="ru-RU"/>
        </w:rPr>
        <w:t>гибком подходе к картельным делам с применением исключений</w:t>
      </w:r>
      <w:r w:rsidR="00940621">
        <w:rPr>
          <w:rFonts w:ascii="Times New Roman" w:hAnsi="Times New Roman"/>
          <w:sz w:val="28"/>
          <w:szCs w:val="28"/>
          <w:lang w:val="ru-RU"/>
        </w:rPr>
        <w:t>.</w:t>
      </w:r>
    </w:p>
    <w:p w:rsidR="0064481C" w:rsidRDefault="00940621"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Так</w:t>
      </w:r>
      <w:r w:rsidR="0064481C" w:rsidRPr="0064481C">
        <w:rPr>
          <w:rFonts w:ascii="Times New Roman" w:hAnsi="Times New Roman"/>
          <w:sz w:val="28"/>
          <w:szCs w:val="28"/>
          <w:lang w:val="ru-RU"/>
        </w:rPr>
        <w:t xml:space="preserve">ФТС США </w:t>
      </w:r>
      <w:r w:rsidR="0064481C">
        <w:rPr>
          <w:rFonts w:ascii="Times New Roman" w:hAnsi="Times New Roman"/>
          <w:sz w:val="28"/>
          <w:szCs w:val="28"/>
          <w:lang w:val="ru-RU"/>
        </w:rPr>
        <w:t>ограничило</w:t>
      </w:r>
      <w:r w:rsidR="00AA4C47">
        <w:rPr>
          <w:rFonts w:ascii="Times New Roman" w:hAnsi="Times New Roman"/>
          <w:sz w:val="28"/>
          <w:szCs w:val="28"/>
          <w:lang w:val="ru-RU"/>
        </w:rPr>
        <w:t xml:space="preserve">, </w:t>
      </w:r>
      <w:r w:rsidR="0064481C">
        <w:rPr>
          <w:rFonts w:ascii="Times New Roman" w:hAnsi="Times New Roman"/>
          <w:sz w:val="28"/>
          <w:szCs w:val="28"/>
          <w:lang w:val="ru-RU"/>
        </w:rPr>
        <w:t xml:space="preserve"> что именно является картельным нарушением, так </w:t>
      </w:r>
      <w:r w:rsidR="0064481C" w:rsidRPr="0064481C">
        <w:rPr>
          <w:rFonts w:ascii="Times New Roman" w:hAnsi="Times New Roman"/>
          <w:sz w:val="28"/>
          <w:szCs w:val="28"/>
          <w:lang w:val="ru-RU"/>
        </w:rPr>
        <w:t xml:space="preserve">в стратегии развития “FederalTradeCommissionStrategicPlanforFiscalyears 2009 to 2014» в статье 17 </w:t>
      </w:r>
      <w:r w:rsidR="0064481C">
        <w:rPr>
          <w:rFonts w:ascii="Times New Roman" w:hAnsi="Times New Roman"/>
          <w:sz w:val="28"/>
          <w:szCs w:val="28"/>
          <w:lang w:val="ru-RU"/>
        </w:rPr>
        <w:t>указано</w:t>
      </w:r>
      <w:r w:rsidR="0064481C" w:rsidRPr="0064481C">
        <w:rPr>
          <w:rFonts w:ascii="Times New Roman" w:hAnsi="Times New Roman"/>
          <w:sz w:val="28"/>
          <w:szCs w:val="28"/>
          <w:lang w:val="ru-RU"/>
        </w:rPr>
        <w:t xml:space="preserve"> что размер рынка </w:t>
      </w:r>
      <w:r w:rsidR="0064481C">
        <w:rPr>
          <w:rFonts w:ascii="Times New Roman" w:hAnsi="Times New Roman"/>
          <w:sz w:val="28"/>
          <w:szCs w:val="28"/>
          <w:lang w:val="ru-RU"/>
        </w:rPr>
        <w:t>на котором совершено нарушение</w:t>
      </w:r>
      <w:r w:rsidR="0064481C" w:rsidRPr="0064481C">
        <w:rPr>
          <w:rFonts w:ascii="Times New Roman" w:hAnsi="Times New Roman"/>
          <w:sz w:val="28"/>
          <w:szCs w:val="28"/>
          <w:lang w:val="ru-RU"/>
        </w:rPr>
        <w:t xml:space="preserve"> должен достигать 25 млрд. долл., выгода потребителя </w:t>
      </w:r>
      <w:r w:rsidR="0064481C">
        <w:rPr>
          <w:rFonts w:ascii="Times New Roman" w:hAnsi="Times New Roman"/>
          <w:sz w:val="28"/>
          <w:szCs w:val="28"/>
          <w:lang w:val="ru-RU"/>
        </w:rPr>
        <w:t>–</w:t>
      </w:r>
      <w:r w:rsidR="0064481C" w:rsidRPr="0064481C">
        <w:rPr>
          <w:rFonts w:ascii="Times New Roman" w:hAnsi="Times New Roman"/>
          <w:sz w:val="28"/>
          <w:szCs w:val="28"/>
          <w:lang w:val="ru-RU"/>
        </w:rPr>
        <w:t xml:space="preserve"> 500 млн.</w:t>
      </w:r>
      <w:r w:rsidR="0064481C">
        <w:rPr>
          <w:rFonts w:ascii="Times New Roman" w:hAnsi="Times New Roman"/>
          <w:sz w:val="28"/>
          <w:szCs w:val="28"/>
          <w:lang w:val="ru-RU"/>
        </w:rPr>
        <w:t xml:space="preserve"> (</w:t>
      </w:r>
      <w:hyperlink r:id="rId8" w:history="1">
        <w:r w:rsidR="0064481C" w:rsidRPr="00F854F5">
          <w:rPr>
            <w:rStyle w:val="af0"/>
            <w:rFonts w:ascii="Times New Roman" w:hAnsi="Times New Roman"/>
            <w:sz w:val="28"/>
            <w:szCs w:val="28"/>
            <w:lang w:val="ru-RU"/>
          </w:rPr>
          <w:t>http://www.ftc.gov/sites/default/files/documents/reports_annual/strategic-plan/spfy09fy14.pdf</w:t>
        </w:r>
      </w:hyperlink>
      <w:r w:rsidR="0064481C">
        <w:rPr>
          <w:rFonts w:ascii="Times New Roman" w:hAnsi="Times New Roman"/>
          <w:sz w:val="28"/>
          <w:szCs w:val="28"/>
          <w:lang w:val="ru-RU"/>
        </w:rPr>
        <w:t xml:space="preserve">). </w:t>
      </w:r>
    </w:p>
    <w:p w:rsidR="00CF3AA0" w:rsidRPr="00940621" w:rsidRDefault="00940621" w:rsidP="00503154">
      <w:pPr>
        <w:spacing w:after="0"/>
        <w:ind w:firstLine="567"/>
        <w:jc w:val="both"/>
        <w:rPr>
          <w:rFonts w:ascii="Times New Roman" w:hAnsi="Times New Roman"/>
          <w:sz w:val="28"/>
          <w:szCs w:val="28"/>
        </w:rPr>
      </w:pPr>
      <w:r>
        <w:rPr>
          <w:rFonts w:ascii="Times New Roman" w:hAnsi="Times New Roman"/>
          <w:sz w:val="28"/>
          <w:szCs w:val="28"/>
          <w:lang w:val="ru-RU"/>
        </w:rPr>
        <w:t xml:space="preserve">В ЕС уголовная ответственность за картельные соглашения не принимается принципиально. </w:t>
      </w:r>
      <w:r w:rsidR="00CF3AA0">
        <w:rPr>
          <w:rFonts w:ascii="Times New Roman" w:hAnsi="Times New Roman"/>
          <w:sz w:val="28"/>
          <w:szCs w:val="28"/>
          <w:lang w:val="ru-RU"/>
        </w:rPr>
        <w:t xml:space="preserve">При этом </w:t>
      </w:r>
      <w:r w:rsidR="00CF3AA0" w:rsidRPr="00CF3AA0">
        <w:rPr>
          <w:rFonts w:ascii="Times New Roman" w:hAnsi="Times New Roman"/>
          <w:sz w:val="28"/>
          <w:szCs w:val="28"/>
          <w:lang w:val="ru-RU"/>
        </w:rPr>
        <w:t xml:space="preserve">Еврокомиссия в Директивах № 2004/C 101/07 и №2001/C 368/07 установила, что соглашения между компаниями-конкурентами (горизонтальные соглашения- картели) допустимы, если суммарная доля рынка участников составляет 10% или если оборот менее 40 млн евро. Для других соглашений (вертикальные, иные, координация) установлен порог в 15% на соответствующем рынке или если оборот менее 40 млн евро. </w:t>
      </w:r>
      <w:r w:rsidR="00CF3AA0" w:rsidRPr="00940621">
        <w:rPr>
          <w:rFonts w:ascii="Times New Roman" w:hAnsi="Times New Roman"/>
          <w:sz w:val="28"/>
          <w:szCs w:val="28"/>
        </w:rPr>
        <w:t>Guidelines on the effect on trade concept contained in Articles 81 and 82 of the Treaty (2004/C 101/07</w:t>
      </w:r>
      <w:hyperlink r:id="rId9" w:history="1">
        <w:r w:rsidRPr="00F854F5">
          <w:rPr>
            <w:rStyle w:val="af0"/>
            <w:rFonts w:ascii="Times New Roman" w:hAnsi="Times New Roman"/>
            <w:sz w:val="28"/>
            <w:szCs w:val="28"/>
          </w:rPr>
          <w:t>http://eur-lex.europa.eu/LexUriServ/LexUriServ.do?uri=OJ:C:2004:101:0081:0096:EN:PDF</w:t>
        </w:r>
      </w:hyperlink>
      <w:r w:rsidR="00CF3AA0" w:rsidRPr="00940621">
        <w:rPr>
          <w:rFonts w:ascii="Times New Roman" w:hAnsi="Times New Roman"/>
          <w:sz w:val="28"/>
          <w:szCs w:val="28"/>
        </w:rPr>
        <w:t xml:space="preserve">) (Text with EEA relevance) // 27.4.2004 EN Official Journal of the European Union C 101/81   </w:t>
      </w:r>
      <w:r w:rsidR="00CF3AA0" w:rsidRPr="00CF3AA0">
        <w:rPr>
          <w:rFonts w:ascii="Times New Roman" w:hAnsi="Times New Roman"/>
          <w:sz w:val="28"/>
          <w:szCs w:val="28"/>
          <w:lang w:val="ru-RU"/>
        </w:rPr>
        <w:t>Параграф</w:t>
      </w:r>
      <w:r w:rsidR="00CF3AA0" w:rsidRPr="00940621">
        <w:rPr>
          <w:rFonts w:ascii="Times New Roman" w:hAnsi="Times New Roman"/>
          <w:sz w:val="28"/>
          <w:szCs w:val="28"/>
        </w:rPr>
        <w:t xml:space="preserve"> 52.</w:t>
      </w:r>
    </w:p>
    <w:p w:rsidR="00CF3AA0" w:rsidRPr="006C7E41" w:rsidRDefault="00940621"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На уровне местного антимонопольного законодательства в</w:t>
      </w:r>
      <w:r w:rsidR="006C7E41">
        <w:rPr>
          <w:rFonts w:ascii="Times New Roman" w:hAnsi="Times New Roman"/>
          <w:sz w:val="28"/>
          <w:szCs w:val="28"/>
          <w:lang w:val="ru-RU"/>
        </w:rPr>
        <w:t xml:space="preserve"> более чем половине стран ЕС уголовная </w:t>
      </w:r>
      <w:r>
        <w:rPr>
          <w:rFonts w:ascii="Times New Roman" w:hAnsi="Times New Roman"/>
          <w:sz w:val="28"/>
          <w:szCs w:val="28"/>
          <w:lang w:val="ru-RU"/>
        </w:rPr>
        <w:t>ответственность</w:t>
      </w:r>
      <w:r w:rsidR="00593B22">
        <w:rPr>
          <w:rFonts w:ascii="Times New Roman" w:hAnsi="Times New Roman"/>
          <w:sz w:val="28"/>
          <w:szCs w:val="28"/>
          <w:lang w:val="ru-RU"/>
        </w:rPr>
        <w:t>отсутствует, у оставшихся стран запреты касаются лишь ценовых сговоров на торгах.</w:t>
      </w:r>
    </w:p>
    <w:p w:rsidR="0078162C" w:rsidRDefault="00AA4C47"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В Германии нет у</w:t>
      </w:r>
      <w:r w:rsidR="0078162C">
        <w:rPr>
          <w:rFonts w:ascii="Times New Roman" w:hAnsi="Times New Roman"/>
          <w:sz w:val="28"/>
          <w:szCs w:val="28"/>
          <w:lang w:val="ru-RU"/>
        </w:rPr>
        <w:t xml:space="preserve">головной ответственности за картель, за исключением ценового сговора на торгах. Кроме того, под запрет не попадают все соглашения между малым и среднем бизнесом или если </w:t>
      </w:r>
      <w:r w:rsidR="0078162C" w:rsidRPr="0078162C">
        <w:rPr>
          <w:rFonts w:ascii="Times New Roman" w:hAnsi="Times New Roman"/>
          <w:sz w:val="28"/>
          <w:szCs w:val="28"/>
          <w:lang w:val="ru-RU"/>
        </w:rPr>
        <w:t xml:space="preserve">они способствуют улучшению производства или распределения товаров или способствуют техническому или экономическому прогрессу, позволяя при этом </w:t>
      </w:r>
      <w:r w:rsidR="0078162C">
        <w:rPr>
          <w:rFonts w:ascii="Times New Roman" w:hAnsi="Times New Roman"/>
          <w:sz w:val="28"/>
          <w:szCs w:val="28"/>
          <w:lang w:val="ru-RU"/>
        </w:rPr>
        <w:t xml:space="preserve">предоставлять выгоду для клиентов. </w:t>
      </w:r>
      <w:hyperlink r:id="rId10" w:history="1">
        <w:r w:rsidR="0078162C" w:rsidRPr="00F854F5">
          <w:rPr>
            <w:rStyle w:val="af0"/>
            <w:rFonts w:ascii="Times New Roman" w:hAnsi="Times New Roman"/>
            <w:sz w:val="28"/>
            <w:szCs w:val="28"/>
            <w:lang w:val="ru-RU"/>
          </w:rPr>
          <w:t>http://globalcompetitionreview.com/reviews/62/sections/210/chapters/2487/germany-cartels/</w:t>
        </w:r>
      </w:hyperlink>
    </w:p>
    <w:p w:rsidR="000F6653" w:rsidRDefault="0078162C"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В Италии в</w:t>
      </w:r>
      <w:r w:rsidRPr="0078162C">
        <w:rPr>
          <w:rFonts w:ascii="Times New Roman" w:hAnsi="Times New Roman"/>
          <w:sz w:val="28"/>
          <w:szCs w:val="28"/>
          <w:lang w:val="ru-RU"/>
        </w:rPr>
        <w:t xml:space="preserve"> соответствии со стат</w:t>
      </w:r>
      <w:r>
        <w:rPr>
          <w:rFonts w:ascii="Times New Roman" w:hAnsi="Times New Roman"/>
          <w:sz w:val="28"/>
          <w:szCs w:val="28"/>
          <w:lang w:val="ru-RU"/>
        </w:rPr>
        <w:t xml:space="preserve">ьей 1 (4) Закона о конкуренции </w:t>
      </w:r>
      <w:r w:rsidRPr="0078162C">
        <w:rPr>
          <w:rFonts w:ascii="Times New Roman" w:hAnsi="Times New Roman"/>
          <w:sz w:val="28"/>
          <w:szCs w:val="28"/>
          <w:lang w:val="ru-RU"/>
        </w:rPr>
        <w:t xml:space="preserve">правила конкуренции должны толковаться </w:t>
      </w:r>
      <w:r w:rsidR="00593B22">
        <w:rPr>
          <w:rFonts w:ascii="Times New Roman" w:hAnsi="Times New Roman"/>
          <w:sz w:val="28"/>
          <w:szCs w:val="28"/>
          <w:lang w:val="ru-RU"/>
        </w:rPr>
        <w:t xml:space="preserve">только </w:t>
      </w:r>
      <w:r w:rsidRPr="0078162C">
        <w:rPr>
          <w:rFonts w:ascii="Times New Roman" w:hAnsi="Times New Roman"/>
          <w:sz w:val="28"/>
          <w:szCs w:val="28"/>
          <w:lang w:val="ru-RU"/>
        </w:rPr>
        <w:t xml:space="preserve">в соответствии с принципами закона о </w:t>
      </w:r>
      <w:r w:rsidRPr="0078162C">
        <w:rPr>
          <w:rFonts w:ascii="Times New Roman" w:hAnsi="Times New Roman"/>
          <w:sz w:val="28"/>
          <w:szCs w:val="28"/>
          <w:lang w:val="ru-RU"/>
        </w:rPr>
        <w:lastRenderedPageBreak/>
        <w:t>конкуренции Европейского Сообщества</w:t>
      </w:r>
      <w:r>
        <w:rPr>
          <w:rFonts w:ascii="Times New Roman" w:hAnsi="Times New Roman"/>
          <w:sz w:val="28"/>
          <w:szCs w:val="28"/>
          <w:lang w:val="ru-RU"/>
        </w:rPr>
        <w:t xml:space="preserve"> т.е. полностью соответствую исключениям ЕС</w:t>
      </w:r>
      <w:r w:rsidRPr="0078162C">
        <w:rPr>
          <w:rFonts w:ascii="Times New Roman" w:hAnsi="Times New Roman"/>
          <w:sz w:val="28"/>
          <w:szCs w:val="28"/>
          <w:lang w:val="ru-RU"/>
        </w:rPr>
        <w:t>.</w:t>
      </w:r>
      <w:r w:rsidR="00593B22">
        <w:rPr>
          <w:rFonts w:ascii="Times New Roman" w:hAnsi="Times New Roman"/>
          <w:sz w:val="28"/>
          <w:szCs w:val="28"/>
          <w:lang w:val="ru-RU"/>
        </w:rPr>
        <w:t xml:space="preserve">Уголовное наказание предусмотрено только за </w:t>
      </w:r>
      <w:r w:rsidR="00593B22" w:rsidRPr="0078162C">
        <w:rPr>
          <w:rFonts w:ascii="Times New Roman" w:hAnsi="Times New Roman"/>
          <w:sz w:val="28"/>
          <w:szCs w:val="28"/>
          <w:lang w:val="ru-RU"/>
        </w:rPr>
        <w:t>спекуляци</w:t>
      </w:r>
      <w:r w:rsidR="00593B22">
        <w:rPr>
          <w:rFonts w:ascii="Times New Roman" w:hAnsi="Times New Roman"/>
          <w:sz w:val="28"/>
          <w:szCs w:val="28"/>
          <w:lang w:val="ru-RU"/>
        </w:rPr>
        <w:t>и</w:t>
      </w:r>
      <w:r w:rsidR="00593B22" w:rsidRPr="0078162C">
        <w:rPr>
          <w:rFonts w:ascii="Times New Roman" w:hAnsi="Times New Roman"/>
          <w:sz w:val="28"/>
          <w:szCs w:val="28"/>
          <w:lang w:val="ru-RU"/>
        </w:rPr>
        <w:t xml:space="preserve"> на цены и объемы сырья и основных продуктов питания</w:t>
      </w:r>
      <w:r w:rsidR="00593B22">
        <w:rPr>
          <w:rFonts w:ascii="Times New Roman" w:hAnsi="Times New Roman"/>
          <w:sz w:val="28"/>
          <w:szCs w:val="28"/>
          <w:lang w:val="ru-RU"/>
        </w:rPr>
        <w:t xml:space="preserve"> (в</w:t>
      </w:r>
      <w:r w:rsidRPr="0078162C">
        <w:rPr>
          <w:rFonts w:ascii="Times New Roman" w:hAnsi="Times New Roman"/>
          <w:sz w:val="28"/>
          <w:szCs w:val="28"/>
          <w:lang w:val="ru-RU"/>
        </w:rPr>
        <w:t xml:space="preserve"> соответствии со статьей 501-бис </w:t>
      </w:r>
      <w:r w:rsidR="00593B22">
        <w:rPr>
          <w:rFonts w:ascii="Times New Roman" w:hAnsi="Times New Roman"/>
          <w:sz w:val="28"/>
          <w:szCs w:val="28"/>
          <w:lang w:val="ru-RU"/>
        </w:rPr>
        <w:t>итальянского</w:t>
      </w:r>
      <w:r w:rsidRPr="0078162C">
        <w:rPr>
          <w:rFonts w:ascii="Times New Roman" w:hAnsi="Times New Roman"/>
          <w:sz w:val="28"/>
          <w:szCs w:val="28"/>
          <w:lang w:val="ru-RU"/>
        </w:rPr>
        <w:t xml:space="preserve"> УК</w:t>
      </w:r>
      <w:r w:rsidR="00593B22">
        <w:rPr>
          <w:rFonts w:ascii="Times New Roman" w:hAnsi="Times New Roman"/>
          <w:sz w:val="28"/>
          <w:szCs w:val="28"/>
          <w:lang w:val="ru-RU"/>
        </w:rPr>
        <w:t xml:space="preserve">)и ценовой сговор на торгах. </w:t>
      </w:r>
      <w:hyperlink r:id="rId11" w:history="1">
        <w:r w:rsidR="00593B22" w:rsidRPr="00F854F5">
          <w:rPr>
            <w:rStyle w:val="af0"/>
            <w:rFonts w:ascii="Times New Roman" w:hAnsi="Times New Roman"/>
            <w:sz w:val="28"/>
            <w:szCs w:val="28"/>
            <w:lang w:val="ru-RU"/>
          </w:rPr>
          <w:t>http://globalcompetitionreview.com/reviews/62/sections/210/chapters/2496/italy-cartels/</w:t>
        </w:r>
      </w:hyperlink>
    </w:p>
    <w:p w:rsidR="000F6653" w:rsidRDefault="00593B22"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Даже во Франции</w:t>
      </w:r>
      <w:r w:rsidR="00AA4C47">
        <w:rPr>
          <w:rFonts w:ascii="Times New Roman" w:hAnsi="Times New Roman"/>
          <w:sz w:val="28"/>
          <w:szCs w:val="28"/>
          <w:lang w:val="ru-RU"/>
        </w:rPr>
        <w:t>,</w:t>
      </w:r>
      <w:r>
        <w:rPr>
          <w:rFonts w:ascii="Times New Roman" w:hAnsi="Times New Roman"/>
          <w:sz w:val="28"/>
          <w:szCs w:val="28"/>
          <w:lang w:val="ru-RU"/>
        </w:rPr>
        <w:t xml:space="preserve"> где действует персональная уголовная ответственность необходимо наличие сразу </w:t>
      </w:r>
      <w:r w:rsidR="000F6653">
        <w:rPr>
          <w:rFonts w:ascii="Times New Roman" w:hAnsi="Times New Roman"/>
          <w:sz w:val="28"/>
          <w:szCs w:val="28"/>
          <w:lang w:val="ru-RU"/>
        </w:rPr>
        <w:t>3х элементов для возбуждения уголовного дела:</w:t>
      </w:r>
    </w:p>
    <w:p w:rsidR="00593B22" w:rsidRPr="00593B22" w:rsidRDefault="00593B22" w:rsidP="00503154">
      <w:pPr>
        <w:numPr>
          <w:ilvl w:val="0"/>
          <w:numId w:val="1"/>
        </w:numPr>
        <w:shd w:val="clear" w:color="auto" w:fill="FBFAF4"/>
        <w:spacing w:after="0" w:line="360" w:lineRule="atLeast"/>
        <w:ind w:left="480" w:right="240"/>
        <w:jc w:val="both"/>
        <w:rPr>
          <w:rFonts w:ascii="Times New Roman" w:hAnsi="Times New Roman"/>
          <w:sz w:val="28"/>
          <w:szCs w:val="28"/>
          <w:lang w:val="ru-RU"/>
        </w:rPr>
      </w:pPr>
      <w:r w:rsidRPr="00593B22">
        <w:rPr>
          <w:rFonts w:ascii="Times New Roman" w:hAnsi="Times New Roman"/>
          <w:sz w:val="28"/>
          <w:szCs w:val="28"/>
          <w:lang w:val="ru-RU"/>
        </w:rPr>
        <w:t xml:space="preserve">Личное участие: </w:t>
      </w:r>
      <w:r w:rsidR="000F6653">
        <w:rPr>
          <w:rFonts w:ascii="Times New Roman" w:hAnsi="Times New Roman"/>
          <w:sz w:val="28"/>
          <w:szCs w:val="28"/>
          <w:lang w:val="ru-RU"/>
        </w:rPr>
        <w:t xml:space="preserve">Если обвиняемый </w:t>
      </w:r>
      <w:r w:rsidR="00305CBF">
        <w:rPr>
          <w:rFonts w:ascii="Times New Roman" w:hAnsi="Times New Roman"/>
          <w:sz w:val="28"/>
          <w:szCs w:val="28"/>
          <w:lang w:val="ru-RU"/>
        </w:rPr>
        <w:t xml:space="preserve">является </w:t>
      </w:r>
      <w:r w:rsidR="00305CBF" w:rsidRPr="00593B22">
        <w:rPr>
          <w:rFonts w:ascii="Times New Roman" w:hAnsi="Times New Roman"/>
          <w:sz w:val="28"/>
          <w:szCs w:val="28"/>
          <w:lang w:val="ru-RU"/>
        </w:rPr>
        <w:t xml:space="preserve">директором соответствующего предприятия </w:t>
      </w:r>
      <w:r w:rsidR="00305CBF">
        <w:rPr>
          <w:rFonts w:ascii="Times New Roman" w:hAnsi="Times New Roman"/>
          <w:sz w:val="28"/>
          <w:szCs w:val="28"/>
          <w:lang w:val="ru-RU"/>
        </w:rPr>
        <w:t xml:space="preserve">это еще </w:t>
      </w:r>
      <w:r w:rsidRPr="00593B22">
        <w:rPr>
          <w:rFonts w:ascii="Times New Roman" w:hAnsi="Times New Roman"/>
          <w:sz w:val="28"/>
          <w:szCs w:val="28"/>
          <w:lang w:val="ru-RU"/>
        </w:rPr>
        <w:t xml:space="preserve">не является достаточным для целей уголовного </w:t>
      </w:r>
      <w:r w:rsidR="000F6653" w:rsidRPr="000F6653">
        <w:rPr>
          <w:rFonts w:ascii="Times New Roman" w:hAnsi="Times New Roman"/>
          <w:sz w:val="28"/>
          <w:szCs w:val="28"/>
          <w:lang w:val="ru-RU"/>
        </w:rPr>
        <w:t>преследования</w:t>
      </w:r>
      <w:r w:rsidRPr="00593B22">
        <w:rPr>
          <w:rFonts w:ascii="Times New Roman" w:hAnsi="Times New Roman"/>
          <w:sz w:val="28"/>
          <w:szCs w:val="28"/>
          <w:lang w:val="ru-RU"/>
        </w:rPr>
        <w:t>.</w:t>
      </w:r>
      <w:r w:rsidRPr="000F6653">
        <w:rPr>
          <w:rFonts w:ascii="Times New Roman" w:hAnsi="Times New Roman"/>
          <w:sz w:val="28"/>
          <w:szCs w:val="28"/>
          <w:lang w:val="ru-RU"/>
        </w:rPr>
        <w:t> </w:t>
      </w:r>
      <w:r w:rsidR="000F6653" w:rsidRPr="000F6653">
        <w:rPr>
          <w:rFonts w:ascii="Times New Roman" w:hAnsi="Times New Roman"/>
          <w:sz w:val="28"/>
          <w:szCs w:val="28"/>
          <w:lang w:val="ru-RU"/>
        </w:rPr>
        <w:t xml:space="preserve">Необходимо </w:t>
      </w:r>
      <w:r w:rsidR="00305CBF" w:rsidRPr="000F6653">
        <w:rPr>
          <w:rFonts w:ascii="Times New Roman" w:hAnsi="Times New Roman"/>
          <w:sz w:val="28"/>
          <w:szCs w:val="28"/>
          <w:lang w:val="ru-RU"/>
        </w:rPr>
        <w:t xml:space="preserve">доказать </w:t>
      </w:r>
      <w:r w:rsidR="00305CBF" w:rsidRPr="00593B22">
        <w:rPr>
          <w:rFonts w:ascii="Times New Roman" w:hAnsi="Times New Roman"/>
          <w:sz w:val="28"/>
          <w:szCs w:val="28"/>
          <w:lang w:val="ru-RU"/>
        </w:rPr>
        <w:t>его</w:t>
      </w:r>
      <w:r w:rsidRPr="00593B22">
        <w:rPr>
          <w:rFonts w:ascii="Times New Roman" w:hAnsi="Times New Roman"/>
          <w:sz w:val="28"/>
          <w:szCs w:val="28"/>
          <w:lang w:val="ru-RU"/>
        </w:rPr>
        <w:t>активн</w:t>
      </w:r>
      <w:r w:rsidR="000F6653" w:rsidRPr="000F6653">
        <w:rPr>
          <w:rFonts w:ascii="Times New Roman" w:hAnsi="Times New Roman"/>
          <w:sz w:val="28"/>
          <w:szCs w:val="28"/>
          <w:lang w:val="ru-RU"/>
        </w:rPr>
        <w:t>ую</w:t>
      </w:r>
      <w:r w:rsidRPr="00593B22">
        <w:rPr>
          <w:rFonts w:ascii="Times New Roman" w:hAnsi="Times New Roman"/>
          <w:sz w:val="28"/>
          <w:szCs w:val="28"/>
          <w:lang w:val="ru-RU"/>
        </w:rPr>
        <w:t xml:space="preserve"> и личн</w:t>
      </w:r>
      <w:r w:rsidR="000F6653" w:rsidRPr="000F6653">
        <w:rPr>
          <w:rFonts w:ascii="Times New Roman" w:hAnsi="Times New Roman"/>
          <w:sz w:val="28"/>
          <w:szCs w:val="28"/>
          <w:lang w:val="ru-RU"/>
        </w:rPr>
        <w:t>ую</w:t>
      </w:r>
      <w:r w:rsidRPr="00593B22">
        <w:rPr>
          <w:rFonts w:ascii="Times New Roman" w:hAnsi="Times New Roman"/>
          <w:sz w:val="28"/>
          <w:szCs w:val="28"/>
          <w:lang w:val="ru-RU"/>
        </w:rPr>
        <w:t xml:space="preserve"> роль </w:t>
      </w:r>
      <w:r w:rsidR="00305CBF">
        <w:rPr>
          <w:rFonts w:ascii="Times New Roman" w:hAnsi="Times New Roman"/>
          <w:sz w:val="28"/>
          <w:szCs w:val="28"/>
          <w:lang w:val="ru-RU"/>
        </w:rPr>
        <w:t>в</w:t>
      </w:r>
      <w:r w:rsidRPr="00593B22">
        <w:rPr>
          <w:rFonts w:ascii="Times New Roman" w:hAnsi="Times New Roman"/>
          <w:sz w:val="28"/>
          <w:szCs w:val="28"/>
          <w:lang w:val="ru-RU"/>
        </w:rPr>
        <w:t xml:space="preserve"> планировании и реализации картеля;</w:t>
      </w:r>
    </w:p>
    <w:p w:rsidR="00593B22" w:rsidRPr="00593B22" w:rsidRDefault="00593B22" w:rsidP="00503154">
      <w:pPr>
        <w:numPr>
          <w:ilvl w:val="0"/>
          <w:numId w:val="1"/>
        </w:numPr>
        <w:shd w:val="clear" w:color="auto" w:fill="FBFAF4"/>
        <w:spacing w:after="0" w:line="360" w:lineRule="atLeast"/>
        <w:ind w:left="480" w:right="240"/>
        <w:jc w:val="both"/>
        <w:rPr>
          <w:rFonts w:ascii="Times New Roman" w:hAnsi="Times New Roman"/>
          <w:sz w:val="28"/>
          <w:szCs w:val="28"/>
          <w:lang w:val="ru-RU"/>
        </w:rPr>
      </w:pPr>
      <w:r w:rsidRPr="00593B22">
        <w:rPr>
          <w:rFonts w:ascii="Times New Roman" w:hAnsi="Times New Roman"/>
          <w:sz w:val="28"/>
          <w:szCs w:val="28"/>
          <w:lang w:val="ru-RU"/>
        </w:rPr>
        <w:t>Решающи</w:t>
      </w:r>
      <w:r w:rsidR="00305CBF">
        <w:rPr>
          <w:rFonts w:ascii="Times New Roman" w:hAnsi="Times New Roman"/>
          <w:sz w:val="28"/>
          <w:szCs w:val="28"/>
          <w:lang w:val="ru-RU"/>
        </w:rPr>
        <w:t>е</w:t>
      </w:r>
      <w:r w:rsidRPr="00593B22">
        <w:rPr>
          <w:rFonts w:ascii="Times New Roman" w:hAnsi="Times New Roman"/>
          <w:sz w:val="28"/>
          <w:szCs w:val="28"/>
          <w:lang w:val="ru-RU"/>
        </w:rPr>
        <w:t xml:space="preserve"> участие: поведение</w:t>
      </w:r>
      <w:r w:rsidR="00305CBF">
        <w:rPr>
          <w:rFonts w:ascii="Times New Roman" w:hAnsi="Times New Roman"/>
          <w:sz w:val="28"/>
          <w:szCs w:val="28"/>
          <w:lang w:val="ru-RU"/>
        </w:rPr>
        <w:t>м</w:t>
      </w:r>
      <w:r w:rsidRPr="00593B22">
        <w:rPr>
          <w:rFonts w:ascii="Times New Roman" w:hAnsi="Times New Roman"/>
          <w:sz w:val="28"/>
          <w:szCs w:val="28"/>
          <w:lang w:val="ru-RU"/>
        </w:rPr>
        <w:t xml:space="preserve"> обвиняемого должно быть </w:t>
      </w:r>
      <w:r w:rsidR="00305CBF">
        <w:rPr>
          <w:rFonts w:ascii="Times New Roman" w:hAnsi="Times New Roman"/>
          <w:sz w:val="28"/>
          <w:szCs w:val="28"/>
          <w:lang w:val="ru-RU"/>
        </w:rPr>
        <w:t xml:space="preserve">доказана </w:t>
      </w:r>
      <w:r w:rsidRPr="00593B22">
        <w:rPr>
          <w:rFonts w:ascii="Times New Roman" w:hAnsi="Times New Roman"/>
          <w:sz w:val="28"/>
          <w:szCs w:val="28"/>
          <w:lang w:val="ru-RU"/>
        </w:rPr>
        <w:t xml:space="preserve">причинно-следственная связь </w:t>
      </w:r>
      <w:r w:rsidR="00305CBF">
        <w:rPr>
          <w:rFonts w:ascii="Times New Roman" w:hAnsi="Times New Roman"/>
          <w:sz w:val="28"/>
          <w:szCs w:val="28"/>
          <w:lang w:val="ru-RU"/>
        </w:rPr>
        <w:t>в антиконкурентном поведении.</w:t>
      </w:r>
    </w:p>
    <w:p w:rsidR="00593B22" w:rsidRPr="00593B22" w:rsidRDefault="00AA4C47" w:rsidP="00503154">
      <w:pPr>
        <w:numPr>
          <w:ilvl w:val="0"/>
          <w:numId w:val="1"/>
        </w:numPr>
        <w:shd w:val="clear" w:color="auto" w:fill="FBFAF4"/>
        <w:spacing w:after="0" w:line="360" w:lineRule="atLeast"/>
        <w:ind w:left="480" w:right="240"/>
        <w:jc w:val="both"/>
        <w:rPr>
          <w:rFonts w:ascii="Times New Roman" w:hAnsi="Times New Roman"/>
          <w:sz w:val="28"/>
          <w:szCs w:val="28"/>
          <w:lang w:val="ru-RU"/>
        </w:rPr>
      </w:pPr>
      <w:r>
        <w:rPr>
          <w:rFonts w:ascii="Times New Roman" w:hAnsi="Times New Roman"/>
          <w:sz w:val="28"/>
          <w:szCs w:val="28"/>
          <w:lang w:val="ru-RU"/>
        </w:rPr>
        <w:t>М</w:t>
      </w:r>
      <w:r w:rsidR="00593B22" w:rsidRPr="00593B22">
        <w:rPr>
          <w:rFonts w:ascii="Times New Roman" w:hAnsi="Times New Roman"/>
          <w:sz w:val="28"/>
          <w:szCs w:val="28"/>
          <w:lang w:val="ru-RU"/>
        </w:rPr>
        <w:t>ошенническ</w:t>
      </w:r>
      <w:r>
        <w:rPr>
          <w:rFonts w:ascii="Times New Roman" w:hAnsi="Times New Roman"/>
          <w:sz w:val="28"/>
          <w:szCs w:val="28"/>
          <w:lang w:val="ru-RU"/>
        </w:rPr>
        <w:t xml:space="preserve">ое </w:t>
      </w:r>
      <w:r w:rsidR="00593B22" w:rsidRPr="00593B22">
        <w:rPr>
          <w:rFonts w:ascii="Times New Roman" w:hAnsi="Times New Roman"/>
          <w:sz w:val="28"/>
          <w:szCs w:val="28"/>
          <w:lang w:val="ru-RU"/>
        </w:rPr>
        <w:t xml:space="preserve">участие: обвиняемый должен намеренно </w:t>
      </w:r>
      <w:r w:rsidR="00305CBF">
        <w:rPr>
          <w:rFonts w:ascii="Times New Roman" w:hAnsi="Times New Roman"/>
          <w:sz w:val="28"/>
          <w:szCs w:val="28"/>
          <w:lang w:val="ru-RU"/>
        </w:rPr>
        <w:t>нарушить</w:t>
      </w:r>
      <w:r w:rsidR="00593B22" w:rsidRPr="00593B22">
        <w:rPr>
          <w:rFonts w:ascii="Times New Roman" w:hAnsi="Times New Roman"/>
          <w:sz w:val="28"/>
          <w:szCs w:val="28"/>
          <w:lang w:val="ru-RU"/>
        </w:rPr>
        <w:t xml:space="preserve"> соответствующие правила конкуренции, которые </w:t>
      </w:r>
      <w:r w:rsidR="00305CBF">
        <w:rPr>
          <w:rFonts w:ascii="Times New Roman" w:hAnsi="Times New Roman"/>
          <w:sz w:val="28"/>
          <w:szCs w:val="28"/>
          <w:lang w:val="ru-RU"/>
        </w:rPr>
        <w:t xml:space="preserve">должны быть сопряжены с </w:t>
      </w:r>
      <w:r w:rsidR="00305CBF" w:rsidRPr="00593B22">
        <w:rPr>
          <w:rFonts w:ascii="Times New Roman" w:hAnsi="Times New Roman"/>
          <w:sz w:val="28"/>
          <w:szCs w:val="28"/>
          <w:lang w:val="ru-RU"/>
        </w:rPr>
        <w:t>нарушениями</w:t>
      </w:r>
      <w:r w:rsidR="00593B22" w:rsidRPr="00593B22">
        <w:rPr>
          <w:rFonts w:ascii="Times New Roman" w:hAnsi="Times New Roman"/>
          <w:sz w:val="28"/>
          <w:szCs w:val="28"/>
          <w:lang w:val="ru-RU"/>
        </w:rPr>
        <w:t xml:space="preserve"> других преступных практик, таких как злоупотребление доверием, коррупции и т.д.</w:t>
      </w:r>
    </w:p>
    <w:p w:rsidR="00C2633F" w:rsidRDefault="00305CBF"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 xml:space="preserve">Кроме того, не подпадают под регулирование «микроантиконкурентные практики» – компании, </w:t>
      </w:r>
      <w:r w:rsidRPr="00305CBF">
        <w:rPr>
          <w:rFonts w:ascii="Times New Roman" w:hAnsi="Times New Roman"/>
          <w:sz w:val="28"/>
          <w:szCs w:val="28"/>
          <w:lang w:val="ru-RU"/>
        </w:rPr>
        <w:t>оборот</w:t>
      </w:r>
      <w:r>
        <w:rPr>
          <w:rFonts w:ascii="Times New Roman" w:hAnsi="Times New Roman"/>
          <w:sz w:val="28"/>
          <w:szCs w:val="28"/>
          <w:lang w:val="ru-RU"/>
        </w:rPr>
        <w:t xml:space="preserve"> которых</w:t>
      </w:r>
      <w:r w:rsidRPr="00305CBF">
        <w:rPr>
          <w:rFonts w:ascii="Times New Roman" w:hAnsi="Times New Roman"/>
          <w:sz w:val="28"/>
          <w:szCs w:val="28"/>
          <w:lang w:val="ru-RU"/>
        </w:rPr>
        <w:t xml:space="preserve"> во Франции всех предприятий, связанных не превышает € 100 млн, а оборот каждой из в</w:t>
      </w:r>
      <w:r w:rsidR="000204D1">
        <w:rPr>
          <w:rFonts w:ascii="Times New Roman" w:hAnsi="Times New Roman"/>
          <w:sz w:val="28"/>
          <w:szCs w:val="28"/>
          <w:lang w:val="ru-RU"/>
        </w:rPr>
        <w:t>о</w:t>
      </w:r>
      <w:r w:rsidRPr="00305CBF">
        <w:rPr>
          <w:rFonts w:ascii="Times New Roman" w:hAnsi="Times New Roman"/>
          <w:sz w:val="28"/>
          <w:szCs w:val="28"/>
          <w:lang w:val="ru-RU"/>
        </w:rPr>
        <w:t xml:space="preserve"> Франции не превышает € 50 млн.</w:t>
      </w:r>
      <w:hyperlink r:id="rId12" w:history="1">
        <w:r w:rsidR="00C2633F" w:rsidRPr="00F854F5">
          <w:rPr>
            <w:rStyle w:val="af0"/>
            <w:rFonts w:ascii="Times New Roman" w:hAnsi="Times New Roman"/>
            <w:sz w:val="28"/>
            <w:szCs w:val="28"/>
            <w:lang w:val="ru-RU"/>
          </w:rPr>
          <w:t>http://globalcompetitionreview.com/reviews/62/sections/210/chapters/2482/france-cartel-regulation/</w:t>
        </w:r>
      </w:hyperlink>
    </w:p>
    <w:p w:rsidR="00AA4C47" w:rsidRDefault="00A921F5"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 xml:space="preserve">В Великобритании </w:t>
      </w:r>
      <w:r w:rsidRPr="00B545E1">
        <w:rPr>
          <w:rFonts w:ascii="Times New Roman" w:hAnsi="Times New Roman"/>
          <w:sz w:val="28"/>
          <w:szCs w:val="28"/>
          <w:lang w:val="ru-RU"/>
        </w:rPr>
        <w:t>Министерство финансов установило, что у подпадающих под</w:t>
      </w:r>
      <w:r>
        <w:rPr>
          <w:rFonts w:ascii="Times New Roman" w:hAnsi="Times New Roman"/>
          <w:sz w:val="28"/>
          <w:szCs w:val="28"/>
          <w:lang w:val="ru-RU"/>
        </w:rPr>
        <w:t xml:space="preserve"> антимонопольное регулирование </w:t>
      </w:r>
      <w:r w:rsidRPr="00B545E1">
        <w:rPr>
          <w:rFonts w:ascii="Times New Roman" w:hAnsi="Times New Roman"/>
          <w:sz w:val="28"/>
          <w:szCs w:val="28"/>
          <w:lang w:val="ru-RU"/>
        </w:rPr>
        <w:t>компаний соотношение затрат и выручки должно быть равным 1 к 8 (стр. 40)</w:t>
      </w:r>
    </w:p>
    <w:p w:rsidR="00A921F5" w:rsidRDefault="00CD178E" w:rsidP="00503154">
      <w:pPr>
        <w:spacing w:after="0"/>
        <w:ind w:firstLine="567"/>
        <w:jc w:val="both"/>
        <w:rPr>
          <w:rFonts w:ascii="Times New Roman" w:hAnsi="Times New Roman"/>
          <w:sz w:val="28"/>
          <w:szCs w:val="28"/>
          <w:lang w:val="ru-RU"/>
        </w:rPr>
      </w:pPr>
      <w:hyperlink r:id="rId13" w:history="1">
        <w:r w:rsidR="00A921F5" w:rsidRPr="00F854F5">
          <w:rPr>
            <w:rStyle w:val="af0"/>
            <w:rFonts w:ascii="Times New Roman" w:hAnsi="Times New Roman"/>
            <w:sz w:val="28"/>
            <w:szCs w:val="28"/>
            <w:lang w:val="ru-RU"/>
          </w:rPr>
          <w:t>https://www.gov.uk/government/uploads/system/uploads/attachment_data/file/229257/0040.pdf</w:t>
        </w:r>
      </w:hyperlink>
      <w:r w:rsidR="00A921F5">
        <w:rPr>
          <w:rFonts w:ascii="Times New Roman" w:hAnsi="Times New Roman"/>
          <w:sz w:val="28"/>
          <w:szCs w:val="28"/>
          <w:lang w:val="ru-RU"/>
        </w:rPr>
        <w:t xml:space="preserve">. </w:t>
      </w:r>
    </w:p>
    <w:p w:rsidR="00A921F5" w:rsidRDefault="00A921F5" w:rsidP="00503154">
      <w:pPr>
        <w:spacing w:after="0"/>
        <w:ind w:firstLine="567"/>
        <w:jc w:val="both"/>
        <w:rPr>
          <w:rFonts w:ascii="Times New Roman" w:hAnsi="Times New Roman"/>
          <w:sz w:val="28"/>
          <w:szCs w:val="28"/>
          <w:lang w:val="ru-RU"/>
        </w:rPr>
      </w:pPr>
      <w:r>
        <w:rPr>
          <w:rFonts w:ascii="Times New Roman" w:hAnsi="Times New Roman"/>
          <w:sz w:val="28"/>
          <w:szCs w:val="28"/>
          <w:lang w:val="ru-RU"/>
        </w:rPr>
        <w:t>Кроме того,</w:t>
      </w:r>
      <w:r w:rsidR="000204D1">
        <w:rPr>
          <w:rFonts w:ascii="Times New Roman" w:hAnsi="Times New Roman"/>
          <w:sz w:val="28"/>
          <w:szCs w:val="28"/>
          <w:lang w:val="ru-RU"/>
        </w:rPr>
        <w:t xml:space="preserve"> в </w:t>
      </w:r>
      <w:r w:rsidR="00305CBF">
        <w:rPr>
          <w:rFonts w:ascii="Times New Roman" w:hAnsi="Times New Roman"/>
          <w:sz w:val="28"/>
          <w:szCs w:val="28"/>
          <w:lang w:val="ru-RU"/>
        </w:rPr>
        <w:t>Турции</w:t>
      </w:r>
      <w:r w:rsidR="00AA4C47">
        <w:rPr>
          <w:rFonts w:ascii="Times New Roman" w:hAnsi="Times New Roman"/>
          <w:sz w:val="28"/>
          <w:szCs w:val="28"/>
          <w:lang w:val="ru-RU"/>
        </w:rPr>
        <w:t>,</w:t>
      </w:r>
      <w:r w:rsidR="00305CBF">
        <w:rPr>
          <w:rFonts w:ascii="Times New Roman" w:hAnsi="Times New Roman"/>
          <w:sz w:val="28"/>
          <w:szCs w:val="28"/>
          <w:lang w:val="ru-RU"/>
        </w:rPr>
        <w:t xml:space="preserve"> где действует </w:t>
      </w:r>
      <w:r w:rsidR="000204D1">
        <w:rPr>
          <w:rFonts w:ascii="Times New Roman" w:hAnsi="Times New Roman"/>
          <w:sz w:val="28"/>
          <w:szCs w:val="28"/>
          <w:lang w:val="ru-RU"/>
        </w:rPr>
        <w:t xml:space="preserve">жесткое регулирование по антикартельным делам и формально нет никаких исключений, по данным </w:t>
      </w:r>
      <w:r w:rsidR="000204D1">
        <w:rPr>
          <w:rFonts w:ascii="Times New Roman" w:hAnsi="Times New Roman"/>
          <w:sz w:val="28"/>
          <w:szCs w:val="28"/>
        </w:rPr>
        <w:t>GlobalCompetitionsReview</w:t>
      </w:r>
      <w:r w:rsidR="000204D1">
        <w:rPr>
          <w:rFonts w:ascii="Times New Roman" w:hAnsi="Times New Roman"/>
          <w:sz w:val="28"/>
          <w:szCs w:val="28"/>
          <w:lang w:val="ru-RU"/>
        </w:rPr>
        <w:t>«</w:t>
      </w:r>
      <w:r w:rsidR="000204D1" w:rsidRPr="000204D1">
        <w:rPr>
          <w:rFonts w:ascii="Times New Roman" w:hAnsi="Times New Roman"/>
          <w:sz w:val="28"/>
          <w:szCs w:val="28"/>
          <w:lang w:val="ru-RU"/>
        </w:rPr>
        <w:t xml:space="preserve">правоохранительные тенденции и предлагаемые изменения в законодательстве все больше внимание </w:t>
      </w:r>
      <w:r w:rsidR="000204D1">
        <w:rPr>
          <w:rFonts w:ascii="Times New Roman" w:hAnsi="Times New Roman"/>
          <w:sz w:val="28"/>
          <w:szCs w:val="28"/>
          <w:lang w:val="ru-RU"/>
        </w:rPr>
        <w:t xml:space="preserve">уделяют </w:t>
      </w:r>
      <w:r w:rsidR="000204D1" w:rsidRPr="000204D1">
        <w:rPr>
          <w:rFonts w:ascii="Times New Roman" w:hAnsi="Times New Roman"/>
          <w:sz w:val="28"/>
          <w:szCs w:val="28"/>
          <w:lang w:val="ru-RU"/>
        </w:rPr>
        <w:t>минимальн</w:t>
      </w:r>
      <w:r w:rsidR="000204D1">
        <w:rPr>
          <w:rFonts w:ascii="Times New Roman" w:hAnsi="Times New Roman"/>
          <w:sz w:val="28"/>
          <w:szCs w:val="28"/>
          <w:lang w:val="ru-RU"/>
        </w:rPr>
        <w:t>ой</w:t>
      </w:r>
      <w:r w:rsidR="000204D1" w:rsidRPr="000204D1">
        <w:rPr>
          <w:rFonts w:ascii="Times New Roman" w:hAnsi="Times New Roman"/>
          <w:sz w:val="28"/>
          <w:szCs w:val="28"/>
          <w:lang w:val="ru-RU"/>
        </w:rPr>
        <w:t xml:space="preserve"> оборон</w:t>
      </w:r>
      <w:r w:rsidR="000204D1">
        <w:rPr>
          <w:rFonts w:ascii="Times New Roman" w:hAnsi="Times New Roman"/>
          <w:sz w:val="28"/>
          <w:szCs w:val="28"/>
          <w:lang w:val="ru-RU"/>
        </w:rPr>
        <w:t>е и исключениям»</w:t>
      </w:r>
      <w:hyperlink r:id="rId14" w:history="1">
        <w:r w:rsidR="000204D1" w:rsidRPr="00F854F5">
          <w:rPr>
            <w:rStyle w:val="af0"/>
            <w:rFonts w:ascii="Times New Roman" w:hAnsi="Times New Roman"/>
            <w:sz w:val="28"/>
            <w:szCs w:val="28"/>
            <w:lang w:val="ru-RU"/>
          </w:rPr>
          <w:t>http://globalcompetitionreview.com/reviews/62/sections/210/chapters/2523/turkey-cartels/</w:t>
        </w:r>
      </w:hyperlink>
    </w:p>
    <w:p w:rsidR="00A921F5" w:rsidRPr="00C2633F" w:rsidRDefault="00C2633F" w:rsidP="00503154">
      <w:pPr>
        <w:spacing w:after="0"/>
        <w:ind w:firstLine="567"/>
        <w:jc w:val="both"/>
        <w:rPr>
          <w:rFonts w:ascii="Times New Roman" w:hAnsi="Times New Roman"/>
          <w:sz w:val="28"/>
          <w:szCs w:val="28"/>
          <w:lang w:val="ru-RU"/>
        </w:rPr>
      </w:pPr>
      <w:r w:rsidRPr="00A921F5">
        <w:rPr>
          <w:rFonts w:ascii="Times New Roman" w:hAnsi="Times New Roman"/>
          <w:sz w:val="28"/>
          <w:szCs w:val="28"/>
          <w:lang w:val="ru-RU"/>
        </w:rPr>
        <w:lastRenderedPageBreak/>
        <w:t>В Китае статья 15 антимонопольного законодательства КНР содержит перечень обстоятельств, при которых горизонтальные соглашения не подлежат регулированию</w:t>
      </w:r>
      <w:r w:rsidR="00A921F5" w:rsidRPr="00C2633F">
        <w:rPr>
          <w:rFonts w:ascii="Times New Roman" w:hAnsi="Times New Roman"/>
          <w:sz w:val="28"/>
          <w:szCs w:val="28"/>
          <w:lang w:val="ru-RU"/>
        </w:rPr>
        <w:t>:</w:t>
      </w:r>
    </w:p>
    <w:p w:rsidR="00A921F5" w:rsidRPr="00A921F5" w:rsidRDefault="00CD178E" w:rsidP="00503154">
      <w:pPr>
        <w:spacing w:after="0"/>
        <w:ind w:firstLine="567"/>
        <w:jc w:val="both"/>
        <w:rPr>
          <w:rFonts w:ascii="Times New Roman" w:hAnsi="Times New Roman"/>
          <w:sz w:val="28"/>
          <w:szCs w:val="28"/>
          <w:lang w:val="ru-RU"/>
        </w:rPr>
      </w:pPr>
      <w:hyperlink r:id="rId15" w:history="1">
        <w:r w:rsidR="00A921F5" w:rsidRPr="00A921F5">
          <w:rPr>
            <w:rStyle w:val="af0"/>
            <w:rFonts w:ascii="Times New Roman" w:hAnsi="Times New Roman"/>
            <w:sz w:val="28"/>
            <w:szCs w:val="28"/>
            <w:lang w:val="ru-RU"/>
          </w:rPr>
          <w:t>http://globalcompetitionreview.com/reviews/60/sections/206/chapters/2336/china-cartels/</w:t>
        </w:r>
      </w:hyperlink>
    </w:p>
    <w:p w:rsidR="00C2633F" w:rsidRPr="00C2633F" w:rsidRDefault="00C2633F" w:rsidP="00503154">
      <w:pPr>
        <w:pStyle w:val="af2"/>
        <w:numPr>
          <w:ilvl w:val="0"/>
          <w:numId w:val="2"/>
        </w:numPr>
        <w:spacing w:after="0"/>
        <w:jc w:val="both"/>
        <w:rPr>
          <w:rFonts w:ascii="Times New Roman" w:hAnsi="Times New Roman"/>
          <w:sz w:val="28"/>
          <w:szCs w:val="28"/>
          <w:lang w:val="ru-RU"/>
        </w:rPr>
      </w:pPr>
      <w:r w:rsidRPr="00C2633F">
        <w:rPr>
          <w:rFonts w:ascii="Times New Roman" w:hAnsi="Times New Roman"/>
          <w:sz w:val="28"/>
          <w:szCs w:val="28"/>
          <w:lang w:val="ru-RU"/>
        </w:rPr>
        <w:t>совершенствование технологий, исследования и разработк</w:t>
      </w:r>
      <w:r>
        <w:rPr>
          <w:rFonts w:ascii="Times New Roman" w:hAnsi="Times New Roman"/>
          <w:sz w:val="28"/>
          <w:szCs w:val="28"/>
          <w:lang w:val="ru-RU"/>
        </w:rPr>
        <w:t>а</w:t>
      </w:r>
      <w:r w:rsidRPr="00C2633F">
        <w:rPr>
          <w:rFonts w:ascii="Times New Roman" w:hAnsi="Times New Roman"/>
          <w:sz w:val="28"/>
          <w:szCs w:val="28"/>
          <w:lang w:val="ru-RU"/>
        </w:rPr>
        <w:t xml:space="preserve"> новых продуктов;</w:t>
      </w:r>
    </w:p>
    <w:p w:rsidR="00C2633F" w:rsidRPr="00C2633F" w:rsidRDefault="00C2633F" w:rsidP="00503154">
      <w:pPr>
        <w:pStyle w:val="af2"/>
        <w:numPr>
          <w:ilvl w:val="0"/>
          <w:numId w:val="2"/>
        </w:numPr>
        <w:spacing w:after="0"/>
        <w:jc w:val="both"/>
        <w:rPr>
          <w:rFonts w:ascii="Times New Roman" w:hAnsi="Times New Roman"/>
          <w:sz w:val="28"/>
          <w:szCs w:val="28"/>
          <w:lang w:val="ru-RU"/>
        </w:rPr>
      </w:pPr>
      <w:r w:rsidRPr="00C2633F">
        <w:rPr>
          <w:rFonts w:ascii="Times New Roman" w:hAnsi="Times New Roman"/>
          <w:sz w:val="28"/>
          <w:szCs w:val="28"/>
          <w:lang w:val="ru-RU"/>
        </w:rPr>
        <w:t xml:space="preserve">повышение качества продукции, снижение издержек, повышение эффективности, гармонизирующее спецификации и стандарты на продукцию, или </w:t>
      </w:r>
      <w:r w:rsidR="00A921F5">
        <w:rPr>
          <w:rFonts w:ascii="Times New Roman" w:hAnsi="Times New Roman"/>
          <w:sz w:val="28"/>
          <w:szCs w:val="28"/>
          <w:lang w:val="ru-RU"/>
        </w:rPr>
        <w:t>раздел</w:t>
      </w:r>
      <w:r w:rsidRPr="00C2633F">
        <w:rPr>
          <w:rFonts w:ascii="Times New Roman" w:hAnsi="Times New Roman"/>
          <w:sz w:val="28"/>
          <w:szCs w:val="28"/>
          <w:lang w:val="ru-RU"/>
        </w:rPr>
        <w:t xml:space="preserve"> работ</w:t>
      </w:r>
      <w:r w:rsidR="00A921F5">
        <w:rPr>
          <w:rFonts w:ascii="Times New Roman" w:hAnsi="Times New Roman"/>
          <w:sz w:val="28"/>
          <w:szCs w:val="28"/>
          <w:lang w:val="ru-RU"/>
        </w:rPr>
        <w:t>ы</w:t>
      </w:r>
      <w:r w:rsidRPr="00C2633F">
        <w:rPr>
          <w:rFonts w:ascii="Times New Roman" w:hAnsi="Times New Roman"/>
          <w:sz w:val="28"/>
          <w:szCs w:val="28"/>
          <w:lang w:val="ru-RU"/>
        </w:rPr>
        <w:t xml:space="preserve"> на основе специализации;</w:t>
      </w:r>
    </w:p>
    <w:p w:rsidR="00C2633F" w:rsidRPr="00C2633F" w:rsidRDefault="00C2633F" w:rsidP="00503154">
      <w:pPr>
        <w:pStyle w:val="af2"/>
        <w:numPr>
          <w:ilvl w:val="0"/>
          <w:numId w:val="2"/>
        </w:numPr>
        <w:spacing w:after="0"/>
        <w:jc w:val="both"/>
        <w:rPr>
          <w:rFonts w:ascii="Times New Roman" w:hAnsi="Times New Roman"/>
          <w:sz w:val="28"/>
          <w:szCs w:val="28"/>
          <w:lang w:val="ru-RU"/>
        </w:rPr>
      </w:pPr>
      <w:r w:rsidRPr="00C2633F">
        <w:rPr>
          <w:rFonts w:ascii="Times New Roman" w:hAnsi="Times New Roman"/>
          <w:sz w:val="28"/>
          <w:szCs w:val="28"/>
          <w:lang w:val="ru-RU"/>
        </w:rPr>
        <w:t>повышение конкурентоспособности малых и средних предприятий;</w:t>
      </w:r>
    </w:p>
    <w:p w:rsidR="00C2633F" w:rsidRPr="00C2633F" w:rsidRDefault="00A921F5" w:rsidP="00503154">
      <w:pPr>
        <w:pStyle w:val="af2"/>
        <w:numPr>
          <w:ilvl w:val="0"/>
          <w:numId w:val="2"/>
        </w:numPr>
        <w:spacing w:after="0"/>
        <w:jc w:val="both"/>
        <w:rPr>
          <w:rFonts w:ascii="Times New Roman" w:hAnsi="Times New Roman"/>
          <w:sz w:val="28"/>
          <w:szCs w:val="28"/>
          <w:lang w:val="ru-RU"/>
        </w:rPr>
      </w:pPr>
      <w:r>
        <w:rPr>
          <w:rFonts w:ascii="Times New Roman" w:hAnsi="Times New Roman"/>
          <w:sz w:val="28"/>
          <w:szCs w:val="28"/>
          <w:lang w:val="ru-RU"/>
        </w:rPr>
        <w:t>поддержка</w:t>
      </w:r>
      <w:r w:rsidR="00C2633F" w:rsidRPr="00C2633F">
        <w:rPr>
          <w:rFonts w:ascii="Times New Roman" w:hAnsi="Times New Roman"/>
          <w:sz w:val="28"/>
          <w:szCs w:val="28"/>
          <w:lang w:val="ru-RU"/>
        </w:rPr>
        <w:t xml:space="preserve"> социальных </w:t>
      </w:r>
      <w:r>
        <w:rPr>
          <w:rFonts w:ascii="Times New Roman" w:hAnsi="Times New Roman"/>
          <w:sz w:val="28"/>
          <w:szCs w:val="28"/>
          <w:lang w:val="ru-RU"/>
        </w:rPr>
        <w:t xml:space="preserve">и </w:t>
      </w:r>
      <w:r w:rsidR="00C2633F" w:rsidRPr="00C2633F">
        <w:rPr>
          <w:rFonts w:ascii="Times New Roman" w:hAnsi="Times New Roman"/>
          <w:sz w:val="28"/>
          <w:szCs w:val="28"/>
          <w:lang w:val="ru-RU"/>
        </w:rPr>
        <w:t>общественных интересов, таких как энергосбережение, охрана окружающей среды и ликвидаци</w:t>
      </w:r>
      <w:r>
        <w:rPr>
          <w:rFonts w:ascii="Times New Roman" w:hAnsi="Times New Roman"/>
          <w:sz w:val="28"/>
          <w:szCs w:val="28"/>
          <w:lang w:val="ru-RU"/>
        </w:rPr>
        <w:t>я</w:t>
      </w:r>
      <w:r w:rsidR="00C2633F" w:rsidRPr="00C2633F">
        <w:rPr>
          <w:rFonts w:ascii="Times New Roman" w:hAnsi="Times New Roman"/>
          <w:sz w:val="28"/>
          <w:szCs w:val="28"/>
          <w:lang w:val="ru-RU"/>
        </w:rPr>
        <w:t xml:space="preserve"> последствий стихийных бедствий;</w:t>
      </w:r>
    </w:p>
    <w:p w:rsidR="00C2633F" w:rsidRPr="00C2633F" w:rsidRDefault="00A921F5" w:rsidP="00503154">
      <w:pPr>
        <w:pStyle w:val="af2"/>
        <w:numPr>
          <w:ilvl w:val="0"/>
          <w:numId w:val="2"/>
        </w:numPr>
        <w:spacing w:after="0"/>
        <w:jc w:val="both"/>
        <w:rPr>
          <w:rFonts w:ascii="Times New Roman" w:hAnsi="Times New Roman"/>
          <w:sz w:val="28"/>
          <w:szCs w:val="28"/>
          <w:lang w:val="ru-RU"/>
        </w:rPr>
      </w:pPr>
      <w:r>
        <w:rPr>
          <w:rFonts w:ascii="Times New Roman" w:hAnsi="Times New Roman"/>
          <w:sz w:val="28"/>
          <w:szCs w:val="28"/>
          <w:lang w:val="ru-RU"/>
        </w:rPr>
        <w:t>облегчениеспада продаж</w:t>
      </w:r>
      <w:r w:rsidR="00C2633F" w:rsidRPr="00C2633F">
        <w:rPr>
          <w:rFonts w:ascii="Times New Roman" w:hAnsi="Times New Roman"/>
          <w:sz w:val="28"/>
          <w:szCs w:val="28"/>
          <w:lang w:val="ru-RU"/>
        </w:rPr>
        <w:t xml:space="preserve"> или сокращения производства избыточных мощностей в периоды экономического спада; </w:t>
      </w:r>
    </w:p>
    <w:p w:rsidR="00C2633F" w:rsidRDefault="00C2633F" w:rsidP="00503154">
      <w:pPr>
        <w:pStyle w:val="af2"/>
        <w:numPr>
          <w:ilvl w:val="0"/>
          <w:numId w:val="2"/>
        </w:numPr>
        <w:spacing w:after="0"/>
        <w:jc w:val="both"/>
        <w:rPr>
          <w:rFonts w:ascii="Times New Roman" w:hAnsi="Times New Roman"/>
          <w:sz w:val="28"/>
          <w:szCs w:val="28"/>
          <w:lang w:val="ru-RU"/>
        </w:rPr>
      </w:pPr>
      <w:r w:rsidRPr="00C2633F">
        <w:rPr>
          <w:rFonts w:ascii="Times New Roman" w:hAnsi="Times New Roman"/>
          <w:sz w:val="28"/>
          <w:szCs w:val="28"/>
          <w:lang w:val="ru-RU"/>
        </w:rPr>
        <w:t>защит</w:t>
      </w:r>
      <w:r w:rsidR="00A921F5">
        <w:rPr>
          <w:rFonts w:ascii="Times New Roman" w:hAnsi="Times New Roman"/>
          <w:sz w:val="28"/>
          <w:szCs w:val="28"/>
          <w:lang w:val="ru-RU"/>
        </w:rPr>
        <w:t>а</w:t>
      </w:r>
      <w:r w:rsidRPr="00C2633F">
        <w:rPr>
          <w:rFonts w:ascii="Times New Roman" w:hAnsi="Times New Roman"/>
          <w:sz w:val="28"/>
          <w:szCs w:val="28"/>
          <w:lang w:val="ru-RU"/>
        </w:rPr>
        <w:t xml:space="preserve"> законных интересов в области внешней торговли.</w:t>
      </w:r>
    </w:p>
    <w:sectPr w:rsidR="00C2633F" w:rsidSect="00535F5A">
      <w:footerReference w:type="default" r:id="rId16"/>
      <w:pgSz w:w="12240" w:h="15840"/>
      <w:pgMar w:top="720" w:right="720" w:bottom="72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345" w:rsidRDefault="007F4345" w:rsidP="0081571D">
      <w:pPr>
        <w:spacing w:after="0" w:line="240" w:lineRule="auto"/>
      </w:pPr>
      <w:r>
        <w:separator/>
      </w:r>
    </w:p>
  </w:endnote>
  <w:endnote w:type="continuationSeparator" w:id="0">
    <w:p w:rsidR="007F4345" w:rsidRDefault="007F4345" w:rsidP="00815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72" w:rsidRDefault="00CD178E">
    <w:pPr>
      <w:pStyle w:val="a7"/>
      <w:jc w:val="right"/>
    </w:pPr>
    <w:r>
      <w:fldChar w:fldCharType="begin"/>
    </w:r>
    <w:r w:rsidR="000E649B">
      <w:instrText xml:space="preserve"> PAGE   \* MERGEFORMAT </w:instrText>
    </w:r>
    <w:r>
      <w:fldChar w:fldCharType="separate"/>
    </w:r>
    <w:r w:rsidR="00990357">
      <w:rPr>
        <w:noProof/>
      </w:rPr>
      <w:t>7</w:t>
    </w:r>
    <w:r>
      <w:rPr>
        <w:noProof/>
      </w:rPr>
      <w:fldChar w:fldCharType="end"/>
    </w:r>
  </w:p>
  <w:p w:rsidR="0093611E" w:rsidRDefault="009361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345" w:rsidRDefault="007F4345" w:rsidP="0081571D">
      <w:pPr>
        <w:spacing w:after="0" w:line="240" w:lineRule="auto"/>
      </w:pPr>
      <w:r>
        <w:separator/>
      </w:r>
    </w:p>
  </w:footnote>
  <w:footnote w:type="continuationSeparator" w:id="0">
    <w:p w:rsidR="007F4345" w:rsidRDefault="007F4345" w:rsidP="00815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9FB"/>
    <w:multiLevelType w:val="hybridMultilevel"/>
    <w:tmpl w:val="1D7E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203591"/>
    <w:multiLevelType w:val="hybridMultilevel"/>
    <w:tmpl w:val="61BE2F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5750372"/>
    <w:multiLevelType w:val="hybridMultilevel"/>
    <w:tmpl w:val="1D7E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E24D6"/>
    <w:multiLevelType w:val="multilevel"/>
    <w:tmpl w:val="B522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96017"/>
    <w:rsid w:val="00010E56"/>
    <w:rsid w:val="000204D1"/>
    <w:rsid w:val="00042BD9"/>
    <w:rsid w:val="00091E69"/>
    <w:rsid w:val="000C59D1"/>
    <w:rsid w:val="000E3BD3"/>
    <w:rsid w:val="000E503A"/>
    <w:rsid w:val="000E649B"/>
    <w:rsid w:val="000F36E4"/>
    <w:rsid w:val="000F6653"/>
    <w:rsid w:val="001006F8"/>
    <w:rsid w:val="00103CDE"/>
    <w:rsid w:val="00137B45"/>
    <w:rsid w:val="001A576B"/>
    <w:rsid w:val="001B3E72"/>
    <w:rsid w:val="001F517B"/>
    <w:rsid w:val="00211176"/>
    <w:rsid w:val="00252862"/>
    <w:rsid w:val="00286209"/>
    <w:rsid w:val="002F1B68"/>
    <w:rsid w:val="00305CBF"/>
    <w:rsid w:val="003759D2"/>
    <w:rsid w:val="003A659F"/>
    <w:rsid w:val="00430472"/>
    <w:rsid w:val="00487701"/>
    <w:rsid w:val="004C466C"/>
    <w:rsid w:val="004F1D57"/>
    <w:rsid w:val="00503154"/>
    <w:rsid w:val="00535F5A"/>
    <w:rsid w:val="0054768C"/>
    <w:rsid w:val="00593B22"/>
    <w:rsid w:val="0059475B"/>
    <w:rsid w:val="005B00A0"/>
    <w:rsid w:val="005B7687"/>
    <w:rsid w:val="005F40B8"/>
    <w:rsid w:val="00611874"/>
    <w:rsid w:val="0064481C"/>
    <w:rsid w:val="006659AE"/>
    <w:rsid w:val="00673930"/>
    <w:rsid w:val="00674B1B"/>
    <w:rsid w:val="00683563"/>
    <w:rsid w:val="006A46E5"/>
    <w:rsid w:val="006C6D4C"/>
    <w:rsid w:val="006C7E41"/>
    <w:rsid w:val="007344BA"/>
    <w:rsid w:val="00746C38"/>
    <w:rsid w:val="0078162C"/>
    <w:rsid w:val="007A4B08"/>
    <w:rsid w:val="007B2267"/>
    <w:rsid w:val="007E171E"/>
    <w:rsid w:val="007F4345"/>
    <w:rsid w:val="007F4A7A"/>
    <w:rsid w:val="0081571D"/>
    <w:rsid w:val="00835367"/>
    <w:rsid w:val="008520DA"/>
    <w:rsid w:val="008575B9"/>
    <w:rsid w:val="008C51A8"/>
    <w:rsid w:val="0093611E"/>
    <w:rsid w:val="00940621"/>
    <w:rsid w:val="00967C97"/>
    <w:rsid w:val="00980B1B"/>
    <w:rsid w:val="0098255F"/>
    <w:rsid w:val="00990357"/>
    <w:rsid w:val="00991FCD"/>
    <w:rsid w:val="00A231E5"/>
    <w:rsid w:val="00A4030F"/>
    <w:rsid w:val="00A921F5"/>
    <w:rsid w:val="00AA4C47"/>
    <w:rsid w:val="00AC7E79"/>
    <w:rsid w:val="00AE079F"/>
    <w:rsid w:val="00B04572"/>
    <w:rsid w:val="00B5121D"/>
    <w:rsid w:val="00B545E1"/>
    <w:rsid w:val="00B61F8C"/>
    <w:rsid w:val="00B8144D"/>
    <w:rsid w:val="00BE26FA"/>
    <w:rsid w:val="00C2633F"/>
    <w:rsid w:val="00CD178E"/>
    <w:rsid w:val="00CF3AA0"/>
    <w:rsid w:val="00D428F5"/>
    <w:rsid w:val="00D96017"/>
    <w:rsid w:val="00DA6181"/>
    <w:rsid w:val="00DB6FF1"/>
    <w:rsid w:val="00E36340"/>
    <w:rsid w:val="00EA2390"/>
    <w:rsid w:val="00EA6B31"/>
    <w:rsid w:val="00EB4D2A"/>
    <w:rsid w:val="00EB7C16"/>
    <w:rsid w:val="00ED10A9"/>
    <w:rsid w:val="00F901A0"/>
    <w:rsid w:val="00FA1788"/>
    <w:rsid w:val="00FA4B28"/>
    <w:rsid w:val="00FA5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E4"/>
    <w:pPr>
      <w:spacing w:after="200" w:line="276" w:lineRule="auto"/>
    </w:pPr>
    <w:rPr>
      <w:sz w:val="22"/>
      <w:szCs w:val="22"/>
      <w:lang w:val="en-US" w:eastAsia="zh-CN"/>
    </w:rPr>
  </w:style>
  <w:style w:type="paragraph" w:styleId="1">
    <w:name w:val="heading 1"/>
    <w:basedOn w:val="a"/>
    <w:next w:val="a"/>
    <w:link w:val="10"/>
    <w:uiPriority w:val="9"/>
    <w:qFormat/>
    <w:rsid w:val="00CF3A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46C3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406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6C38"/>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746C38"/>
    <w:rPr>
      <w:rFonts w:ascii="Cambria" w:eastAsia="SimSun" w:hAnsi="Cambria" w:cs="Times New Roman"/>
      <w:b/>
      <w:bCs/>
      <w:kern w:val="28"/>
      <w:sz w:val="32"/>
      <w:szCs w:val="32"/>
      <w:lang w:val="en-US"/>
    </w:rPr>
  </w:style>
  <w:style w:type="character" w:customStyle="1" w:styleId="20">
    <w:name w:val="Заголовок 2 Знак"/>
    <w:link w:val="2"/>
    <w:uiPriority w:val="9"/>
    <w:rsid w:val="00746C38"/>
    <w:rPr>
      <w:rFonts w:ascii="Cambria" w:eastAsia="SimSun" w:hAnsi="Cambria" w:cs="Times New Roman"/>
      <w:b/>
      <w:bCs/>
      <w:i/>
      <w:iCs/>
      <w:sz w:val="28"/>
      <w:szCs w:val="28"/>
      <w:lang w:val="en-US"/>
    </w:rPr>
  </w:style>
  <w:style w:type="paragraph" w:styleId="a5">
    <w:name w:val="header"/>
    <w:basedOn w:val="a"/>
    <w:link w:val="a6"/>
    <w:uiPriority w:val="99"/>
    <w:unhideWhenUsed/>
    <w:rsid w:val="0081571D"/>
    <w:pPr>
      <w:tabs>
        <w:tab w:val="center" w:pos="4677"/>
        <w:tab w:val="right" w:pos="9355"/>
      </w:tabs>
    </w:pPr>
  </w:style>
  <w:style w:type="character" w:customStyle="1" w:styleId="a6">
    <w:name w:val="Верхний колонтитул Знак"/>
    <w:link w:val="a5"/>
    <w:uiPriority w:val="99"/>
    <w:rsid w:val="0081571D"/>
    <w:rPr>
      <w:sz w:val="22"/>
      <w:szCs w:val="22"/>
      <w:lang w:val="en-US"/>
    </w:rPr>
  </w:style>
  <w:style w:type="paragraph" w:styleId="a7">
    <w:name w:val="footer"/>
    <w:basedOn w:val="a"/>
    <w:link w:val="a8"/>
    <w:uiPriority w:val="99"/>
    <w:unhideWhenUsed/>
    <w:rsid w:val="0081571D"/>
    <w:pPr>
      <w:tabs>
        <w:tab w:val="center" w:pos="4677"/>
        <w:tab w:val="right" w:pos="9355"/>
      </w:tabs>
    </w:pPr>
  </w:style>
  <w:style w:type="character" w:customStyle="1" w:styleId="a8">
    <w:name w:val="Нижний колонтитул Знак"/>
    <w:link w:val="a7"/>
    <w:uiPriority w:val="99"/>
    <w:rsid w:val="0081571D"/>
    <w:rPr>
      <w:sz w:val="22"/>
      <w:szCs w:val="22"/>
      <w:lang w:val="en-US"/>
    </w:rPr>
  </w:style>
  <w:style w:type="paragraph" w:styleId="a9">
    <w:name w:val="Balloon Text"/>
    <w:basedOn w:val="a"/>
    <w:link w:val="aa"/>
    <w:uiPriority w:val="99"/>
    <w:semiHidden/>
    <w:unhideWhenUsed/>
    <w:rsid w:val="006A46E5"/>
    <w:pPr>
      <w:spacing w:after="0" w:line="240" w:lineRule="auto"/>
    </w:pPr>
    <w:rPr>
      <w:rFonts w:ascii="Tahoma" w:hAnsi="Tahoma"/>
      <w:sz w:val="16"/>
      <w:szCs w:val="16"/>
    </w:rPr>
  </w:style>
  <w:style w:type="character" w:customStyle="1" w:styleId="aa">
    <w:name w:val="Текст выноски Знак"/>
    <w:link w:val="a9"/>
    <w:uiPriority w:val="99"/>
    <w:semiHidden/>
    <w:rsid w:val="006A46E5"/>
    <w:rPr>
      <w:rFonts w:ascii="Tahoma" w:hAnsi="Tahoma" w:cs="Tahoma"/>
      <w:sz w:val="16"/>
      <w:szCs w:val="16"/>
      <w:lang w:val="en-US"/>
    </w:rPr>
  </w:style>
  <w:style w:type="paragraph" w:styleId="ab">
    <w:name w:val="caption"/>
    <w:basedOn w:val="a"/>
    <w:next w:val="a"/>
    <w:uiPriority w:val="35"/>
    <w:unhideWhenUsed/>
    <w:qFormat/>
    <w:rsid w:val="00673930"/>
    <w:rPr>
      <w:b/>
      <w:bCs/>
      <w:sz w:val="20"/>
      <w:szCs w:val="20"/>
    </w:rPr>
  </w:style>
  <w:style w:type="table" w:styleId="ac">
    <w:name w:val="Table Grid"/>
    <w:basedOn w:val="a1"/>
    <w:uiPriority w:val="59"/>
    <w:rsid w:val="00286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AE079F"/>
    <w:rPr>
      <w:sz w:val="20"/>
      <w:szCs w:val="20"/>
    </w:rPr>
  </w:style>
  <w:style w:type="character" w:customStyle="1" w:styleId="ae">
    <w:name w:val="Текст сноски Знак"/>
    <w:basedOn w:val="a0"/>
    <w:link w:val="ad"/>
    <w:uiPriority w:val="99"/>
    <w:semiHidden/>
    <w:rsid w:val="00AE079F"/>
    <w:rPr>
      <w:lang w:val="en-US" w:eastAsia="zh-CN"/>
    </w:rPr>
  </w:style>
  <w:style w:type="character" w:styleId="af">
    <w:name w:val="footnote reference"/>
    <w:basedOn w:val="a0"/>
    <w:uiPriority w:val="99"/>
    <w:semiHidden/>
    <w:unhideWhenUsed/>
    <w:rsid w:val="00AE079F"/>
    <w:rPr>
      <w:vertAlign w:val="superscript"/>
    </w:rPr>
  </w:style>
  <w:style w:type="character" w:styleId="af0">
    <w:name w:val="Hyperlink"/>
    <w:basedOn w:val="a0"/>
    <w:uiPriority w:val="99"/>
    <w:unhideWhenUsed/>
    <w:rsid w:val="0064481C"/>
    <w:rPr>
      <w:color w:val="0000FF" w:themeColor="hyperlink"/>
      <w:u w:val="single"/>
    </w:rPr>
  </w:style>
  <w:style w:type="paragraph" w:styleId="af1">
    <w:name w:val="Normal (Web)"/>
    <w:basedOn w:val="a"/>
    <w:uiPriority w:val="99"/>
    <w:semiHidden/>
    <w:unhideWhenUsed/>
    <w:rsid w:val="00CF3AA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CF3AA0"/>
    <w:rPr>
      <w:rFonts w:asciiTheme="majorHAnsi" w:eastAsiaTheme="majorEastAsia" w:hAnsiTheme="majorHAnsi" w:cstheme="majorBidi"/>
      <w:color w:val="365F91" w:themeColor="accent1" w:themeShade="BF"/>
      <w:sz w:val="32"/>
      <w:szCs w:val="32"/>
      <w:lang w:val="en-US" w:eastAsia="zh-CN"/>
    </w:rPr>
  </w:style>
  <w:style w:type="character" w:customStyle="1" w:styleId="30">
    <w:name w:val="Заголовок 3 Знак"/>
    <w:basedOn w:val="a0"/>
    <w:link w:val="3"/>
    <w:uiPriority w:val="9"/>
    <w:semiHidden/>
    <w:rsid w:val="00940621"/>
    <w:rPr>
      <w:rFonts w:asciiTheme="majorHAnsi" w:eastAsiaTheme="majorEastAsia" w:hAnsiTheme="majorHAnsi" w:cstheme="majorBidi"/>
      <w:color w:val="243F60" w:themeColor="accent1" w:themeShade="7F"/>
      <w:sz w:val="24"/>
      <w:szCs w:val="24"/>
      <w:lang w:val="en-US" w:eastAsia="zh-CN"/>
    </w:rPr>
  </w:style>
  <w:style w:type="character" w:customStyle="1" w:styleId="apple-converted-space">
    <w:name w:val="apple-converted-space"/>
    <w:basedOn w:val="a0"/>
    <w:rsid w:val="00593B22"/>
  </w:style>
  <w:style w:type="paragraph" w:styleId="af2">
    <w:name w:val="List Paragraph"/>
    <w:basedOn w:val="a"/>
    <w:uiPriority w:val="34"/>
    <w:qFormat/>
    <w:rsid w:val="00C2633F"/>
    <w:pPr>
      <w:ind w:left="720"/>
      <w:contextualSpacing/>
    </w:pPr>
  </w:style>
  <w:style w:type="character" w:styleId="af3">
    <w:name w:val="FollowedHyperlink"/>
    <w:basedOn w:val="a0"/>
    <w:uiPriority w:val="99"/>
    <w:semiHidden/>
    <w:unhideWhenUsed/>
    <w:rsid w:val="00AA4C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E4"/>
    <w:pPr>
      <w:spacing w:after="200" w:line="276" w:lineRule="auto"/>
    </w:pPr>
    <w:rPr>
      <w:sz w:val="22"/>
      <w:szCs w:val="22"/>
      <w:lang w:val="en-US" w:eastAsia="zh-CN"/>
    </w:rPr>
  </w:style>
  <w:style w:type="paragraph" w:styleId="1">
    <w:name w:val="heading 1"/>
    <w:basedOn w:val="a"/>
    <w:next w:val="a"/>
    <w:link w:val="10"/>
    <w:uiPriority w:val="9"/>
    <w:qFormat/>
    <w:rsid w:val="00CF3A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46C3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9406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46C38"/>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746C38"/>
    <w:rPr>
      <w:rFonts w:ascii="Cambria" w:eastAsia="SimSun" w:hAnsi="Cambria" w:cs="Times New Roman"/>
      <w:b/>
      <w:bCs/>
      <w:kern w:val="28"/>
      <w:sz w:val="32"/>
      <w:szCs w:val="32"/>
      <w:lang w:val="en-US"/>
    </w:rPr>
  </w:style>
  <w:style w:type="character" w:customStyle="1" w:styleId="20">
    <w:name w:val="Заголовок 2 Знак"/>
    <w:link w:val="2"/>
    <w:uiPriority w:val="9"/>
    <w:rsid w:val="00746C38"/>
    <w:rPr>
      <w:rFonts w:ascii="Cambria" w:eastAsia="SimSun" w:hAnsi="Cambria" w:cs="Times New Roman"/>
      <w:b/>
      <w:bCs/>
      <w:i/>
      <w:iCs/>
      <w:sz w:val="28"/>
      <w:szCs w:val="28"/>
      <w:lang w:val="en-US"/>
    </w:rPr>
  </w:style>
  <w:style w:type="paragraph" w:styleId="a5">
    <w:name w:val="header"/>
    <w:basedOn w:val="a"/>
    <w:link w:val="a6"/>
    <w:uiPriority w:val="99"/>
    <w:unhideWhenUsed/>
    <w:rsid w:val="0081571D"/>
    <w:pPr>
      <w:tabs>
        <w:tab w:val="center" w:pos="4677"/>
        <w:tab w:val="right" w:pos="9355"/>
      </w:tabs>
    </w:pPr>
  </w:style>
  <w:style w:type="character" w:customStyle="1" w:styleId="a6">
    <w:name w:val="Верхний колонтитул Знак"/>
    <w:link w:val="a5"/>
    <w:uiPriority w:val="99"/>
    <w:rsid w:val="0081571D"/>
    <w:rPr>
      <w:sz w:val="22"/>
      <w:szCs w:val="22"/>
      <w:lang w:val="en-US"/>
    </w:rPr>
  </w:style>
  <w:style w:type="paragraph" w:styleId="a7">
    <w:name w:val="footer"/>
    <w:basedOn w:val="a"/>
    <w:link w:val="a8"/>
    <w:uiPriority w:val="99"/>
    <w:unhideWhenUsed/>
    <w:rsid w:val="0081571D"/>
    <w:pPr>
      <w:tabs>
        <w:tab w:val="center" w:pos="4677"/>
        <w:tab w:val="right" w:pos="9355"/>
      </w:tabs>
    </w:pPr>
  </w:style>
  <w:style w:type="character" w:customStyle="1" w:styleId="a8">
    <w:name w:val="Нижний колонтитул Знак"/>
    <w:link w:val="a7"/>
    <w:uiPriority w:val="99"/>
    <w:rsid w:val="0081571D"/>
    <w:rPr>
      <w:sz w:val="22"/>
      <w:szCs w:val="22"/>
      <w:lang w:val="en-US"/>
    </w:rPr>
  </w:style>
  <w:style w:type="paragraph" w:styleId="a9">
    <w:name w:val="Balloon Text"/>
    <w:basedOn w:val="a"/>
    <w:link w:val="aa"/>
    <w:uiPriority w:val="99"/>
    <w:semiHidden/>
    <w:unhideWhenUsed/>
    <w:rsid w:val="006A46E5"/>
    <w:pPr>
      <w:spacing w:after="0" w:line="240" w:lineRule="auto"/>
    </w:pPr>
    <w:rPr>
      <w:rFonts w:ascii="Tahoma" w:hAnsi="Tahoma"/>
      <w:sz w:val="16"/>
      <w:szCs w:val="16"/>
    </w:rPr>
  </w:style>
  <w:style w:type="character" w:customStyle="1" w:styleId="aa">
    <w:name w:val="Текст выноски Знак"/>
    <w:link w:val="a9"/>
    <w:uiPriority w:val="99"/>
    <w:semiHidden/>
    <w:rsid w:val="006A46E5"/>
    <w:rPr>
      <w:rFonts w:ascii="Tahoma" w:hAnsi="Tahoma" w:cs="Tahoma"/>
      <w:sz w:val="16"/>
      <w:szCs w:val="16"/>
      <w:lang w:val="en-US"/>
    </w:rPr>
  </w:style>
  <w:style w:type="paragraph" w:styleId="ab">
    <w:name w:val="caption"/>
    <w:basedOn w:val="a"/>
    <w:next w:val="a"/>
    <w:uiPriority w:val="35"/>
    <w:unhideWhenUsed/>
    <w:qFormat/>
    <w:rsid w:val="00673930"/>
    <w:rPr>
      <w:b/>
      <w:bCs/>
      <w:sz w:val="20"/>
      <w:szCs w:val="20"/>
    </w:rPr>
  </w:style>
  <w:style w:type="table" w:styleId="ac">
    <w:name w:val="Table Grid"/>
    <w:basedOn w:val="a1"/>
    <w:uiPriority w:val="59"/>
    <w:rsid w:val="00286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AE079F"/>
    <w:rPr>
      <w:sz w:val="20"/>
      <w:szCs w:val="20"/>
    </w:rPr>
  </w:style>
  <w:style w:type="character" w:customStyle="1" w:styleId="ae">
    <w:name w:val="Текст сноски Знак"/>
    <w:basedOn w:val="a0"/>
    <w:link w:val="ad"/>
    <w:uiPriority w:val="99"/>
    <w:semiHidden/>
    <w:rsid w:val="00AE079F"/>
    <w:rPr>
      <w:lang w:val="en-US" w:eastAsia="zh-CN"/>
    </w:rPr>
  </w:style>
  <w:style w:type="character" w:styleId="af">
    <w:name w:val="footnote reference"/>
    <w:basedOn w:val="a0"/>
    <w:uiPriority w:val="99"/>
    <w:semiHidden/>
    <w:unhideWhenUsed/>
    <w:rsid w:val="00AE079F"/>
    <w:rPr>
      <w:vertAlign w:val="superscript"/>
    </w:rPr>
  </w:style>
  <w:style w:type="character" w:styleId="af0">
    <w:name w:val="Hyperlink"/>
    <w:basedOn w:val="a0"/>
    <w:uiPriority w:val="99"/>
    <w:unhideWhenUsed/>
    <w:rsid w:val="0064481C"/>
    <w:rPr>
      <w:color w:val="0000FF" w:themeColor="hyperlink"/>
      <w:u w:val="single"/>
    </w:rPr>
  </w:style>
  <w:style w:type="paragraph" w:styleId="af1">
    <w:name w:val="Normal (Web)"/>
    <w:basedOn w:val="a"/>
    <w:uiPriority w:val="99"/>
    <w:semiHidden/>
    <w:unhideWhenUsed/>
    <w:rsid w:val="00CF3AA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CF3AA0"/>
    <w:rPr>
      <w:rFonts w:asciiTheme="majorHAnsi" w:eastAsiaTheme="majorEastAsia" w:hAnsiTheme="majorHAnsi" w:cstheme="majorBidi"/>
      <w:color w:val="365F91" w:themeColor="accent1" w:themeShade="BF"/>
      <w:sz w:val="32"/>
      <w:szCs w:val="32"/>
      <w:lang w:val="en-US" w:eastAsia="zh-CN"/>
    </w:rPr>
  </w:style>
  <w:style w:type="character" w:customStyle="1" w:styleId="30">
    <w:name w:val="Заголовок 3 Знак"/>
    <w:basedOn w:val="a0"/>
    <w:link w:val="3"/>
    <w:uiPriority w:val="9"/>
    <w:semiHidden/>
    <w:rsid w:val="00940621"/>
    <w:rPr>
      <w:rFonts w:asciiTheme="majorHAnsi" w:eastAsiaTheme="majorEastAsia" w:hAnsiTheme="majorHAnsi" w:cstheme="majorBidi"/>
      <w:color w:val="243F60" w:themeColor="accent1" w:themeShade="7F"/>
      <w:sz w:val="24"/>
      <w:szCs w:val="24"/>
      <w:lang w:val="en-US" w:eastAsia="zh-CN"/>
    </w:rPr>
  </w:style>
  <w:style w:type="character" w:customStyle="1" w:styleId="apple-converted-space">
    <w:name w:val="apple-converted-space"/>
    <w:basedOn w:val="a0"/>
    <w:rsid w:val="00593B22"/>
  </w:style>
  <w:style w:type="paragraph" w:styleId="af2">
    <w:name w:val="List Paragraph"/>
    <w:basedOn w:val="a"/>
    <w:uiPriority w:val="34"/>
    <w:qFormat/>
    <w:rsid w:val="00C2633F"/>
    <w:pPr>
      <w:ind w:left="720"/>
      <w:contextualSpacing/>
    </w:pPr>
  </w:style>
  <w:style w:type="character" w:styleId="af3">
    <w:name w:val="FollowedHyperlink"/>
    <w:basedOn w:val="a0"/>
    <w:uiPriority w:val="99"/>
    <w:semiHidden/>
    <w:unhideWhenUsed/>
    <w:rsid w:val="00AA4C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419472">
      <w:bodyDiv w:val="1"/>
      <w:marLeft w:val="0"/>
      <w:marRight w:val="0"/>
      <w:marTop w:val="0"/>
      <w:marBottom w:val="0"/>
      <w:divBdr>
        <w:top w:val="none" w:sz="0" w:space="0" w:color="auto"/>
        <w:left w:val="none" w:sz="0" w:space="0" w:color="auto"/>
        <w:bottom w:val="none" w:sz="0" w:space="0" w:color="auto"/>
        <w:right w:val="none" w:sz="0" w:space="0" w:color="auto"/>
      </w:divBdr>
    </w:div>
    <w:div w:id="514879507">
      <w:bodyDiv w:val="1"/>
      <w:marLeft w:val="0"/>
      <w:marRight w:val="0"/>
      <w:marTop w:val="0"/>
      <w:marBottom w:val="0"/>
      <w:divBdr>
        <w:top w:val="none" w:sz="0" w:space="0" w:color="auto"/>
        <w:left w:val="none" w:sz="0" w:space="0" w:color="auto"/>
        <w:bottom w:val="none" w:sz="0" w:space="0" w:color="auto"/>
        <w:right w:val="none" w:sz="0" w:space="0" w:color="auto"/>
      </w:divBdr>
    </w:div>
    <w:div w:id="788544772">
      <w:bodyDiv w:val="1"/>
      <w:marLeft w:val="0"/>
      <w:marRight w:val="0"/>
      <w:marTop w:val="0"/>
      <w:marBottom w:val="0"/>
      <w:divBdr>
        <w:top w:val="none" w:sz="0" w:space="0" w:color="auto"/>
        <w:left w:val="none" w:sz="0" w:space="0" w:color="auto"/>
        <w:bottom w:val="none" w:sz="0" w:space="0" w:color="auto"/>
        <w:right w:val="none" w:sz="0" w:space="0" w:color="auto"/>
      </w:divBdr>
    </w:div>
    <w:div w:id="897083996">
      <w:bodyDiv w:val="1"/>
      <w:marLeft w:val="0"/>
      <w:marRight w:val="0"/>
      <w:marTop w:val="0"/>
      <w:marBottom w:val="0"/>
      <w:divBdr>
        <w:top w:val="none" w:sz="0" w:space="0" w:color="auto"/>
        <w:left w:val="none" w:sz="0" w:space="0" w:color="auto"/>
        <w:bottom w:val="none" w:sz="0" w:space="0" w:color="auto"/>
        <w:right w:val="none" w:sz="0" w:space="0" w:color="auto"/>
      </w:divBdr>
    </w:div>
    <w:div w:id="976183731">
      <w:bodyDiv w:val="1"/>
      <w:marLeft w:val="0"/>
      <w:marRight w:val="0"/>
      <w:marTop w:val="0"/>
      <w:marBottom w:val="0"/>
      <w:divBdr>
        <w:top w:val="none" w:sz="0" w:space="0" w:color="auto"/>
        <w:left w:val="none" w:sz="0" w:space="0" w:color="auto"/>
        <w:bottom w:val="none" w:sz="0" w:space="0" w:color="auto"/>
        <w:right w:val="none" w:sz="0" w:space="0" w:color="auto"/>
      </w:divBdr>
    </w:div>
    <w:div w:id="1320696845">
      <w:bodyDiv w:val="1"/>
      <w:marLeft w:val="0"/>
      <w:marRight w:val="0"/>
      <w:marTop w:val="0"/>
      <w:marBottom w:val="0"/>
      <w:divBdr>
        <w:top w:val="none" w:sz="0" w:space="0" w:color="auto"/>
        <w:left w:val="none" w:sz="0" w:space="0" w:color="auto"/>
        <w:bottom w:val="none" w:sz="0" w:space="0" w:color="auto"/>
        <w:right w:val="none" w:sz="0" w:space="0" w:color="auto"/>
      </w:divBdr>
    </w:div>
    <w:div w:id="1422988814">
      <w:bodyDiv w:val="1"/>
      <w:marLeft w:val="0"/>
      <w:marRight w:val="0"/>
      <w:marTop w:val="0"/>
      <w:marBottom w:val="0"/>
      <w:divBdr>
        <w:top w:val="none" w:sz="0" w:space="0" w:color="auto"/>
        <w:left w:val="none" w:sz="0" w:space="0" w:color="auto"/>
        <w:bottom w:val="none" w:sz="0" w:space="0" w:color="auto"/>
        <w:right w:val="none" w:sz="0" w:space="0" w:color="auto"/>
      </w:divBdr>
    </w:div>
    <w:div w:id="1686058130">
      <w:bodyDiv w:val="1"/>
      <w:marLeft w:val="0"/>
      <w:marRight w:val="0"/>
      <w:marTop w:val="0"/>
      <w:marBottom w:val="0"/>
      <w:divBdr>
        <w:top w:val="none" w:sz="0" w:space="0" w:color="auto"/>
        <w:left w:val="none" w:sz="0" w:space="0" w:color="auto"/>
        <w:bottom w:val="none" w:sz="0" w:space="0" w:color="auto"/>
        <w:right w:val="none" w:sz="0" w:space="0" w:color="auto"/>
      </w:divBdr>
    </w:div>
    <w:div w:id="20352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gov/sites/default/files/documents/reports_annual/strategic-plan/spfy09fy14.pdf" TargetMode="External"/><Relationship Id="rId13" Type="http://schemas.openxmlformats.org/officeDocument/2006/relationships/hyperlink" Target="https://www.gov.uk/government/uploads/system/uploads/attachment_data/file/229257/004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s.gov.ru/about/list-of-reports/list-of-reports_30083.html" TargetMode="External"/><Relationship Id="rId12" Type="http://schemas.openxmlformats.org/officeDocument/2006/relationships/hyperlink" Target="http://globalcompetitionreview.com/reviews/62/sections/210/chapters/2482/france-cartel-regul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competitionreview.com/reviews/62/sections/210/chapters/2496/italy-cartels/" TargetMode="External"/><Relationship Id="rId5" Type="http://schemas.openxmlformats.org/officeDocument/2006/relationships/footnotes" Target="footnotes.xml"/><Relationship Id="rId15" Type="http://schemas.openxmlformats.org/officeDocument/2006/relationships/hyperlink" Target="http://globalcompetitionreview.com/reviews/60/sections/206/chapters/2336/china-cartels/" TargetMode="External"/><Relationship Id="rId10" Type="http://schemas.openxmlformats.org/officeDocument/2006/relationships/hyperlink" Target="http://globalcompetitionreview.com/reviews/62/sections/210/chapters/2487/germany-cartels/"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ur-lex.europa.eu/LexUriServ/LexUriServ.do?uri=OJ:C:2004:101:0081:0096:EN:PDF" TargetMode="External"/><Relationship Id="rId14" Type="http://schemas.openxmlformats.org/officeDocument/2006/relationships/hyperlink" Target="http://globalcompetitionreview.com/reviews/62/sections/210/chapters/2523/turkey-carte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Pozdnyakov</dc:creator>
  <cp:lastModifiedBy>InWin1</cp:lastModifiedBy>
  <cp:revision>2</cp:revision>
  <cp:lastPrinted>2014-11-20T17:24:00Z</cp:lastPrinted>
  <dcterms:created xsi:type="dcterms:W3CDTF">2015-12-15T09:39:00Z</dcterms:created>
  <dcterms:modified xsi:type="dcterms:W3CDTF">2015-12-15T09:39:00Z</dcterms:modified>
</cp:coreProperties>
</file>