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C19" w:rsidRDefault="00D76C19" w:rsidP="00F706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0AE3" w:rsidRPr="00A93AE4" w:rsidRDefault="00A93AE4" w:rsidP="00A93AE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AE4">
        <w:rPr>
          <w:rFonts w:ascii="Times New Roman" w:hAnsi="Times New Roman" w:cs="Times New Roman"/>
          <w:b/>
          <w:sz w:val="28"/>
          <w:szCs w:val="28"/>
        </w:rPr>
        <w:t>КАК ХИМИЧИТ ФАС</w:t>
      </w:r>
    </w:p>
    <w:p w:rsidR="00A93AE4" w:rsidRPr="00643F8A" w:rsidRDefault="00A93AE4" w:rsidP="00F706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5707" w:rsidRPr="00643F8A" w:rsidRDefault="00D76C19" w:rsidP="00F706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F8A">
        <w:rPr>
          <w:rFonts w:ascii="Times New Roman" w:hAnsi="Times New Roman" w:cs="Times New Roman"/>
          <w:sz w:val="28"/>
          <w:szCs w:val="28"/>
        </w:rPr>
        <w:t>Группа</w:t>
      </w:r>
      <w:r w:rsidR="005D2663" w:rsidRPr="00643F8A">
        <w:rPr>
          <w:rFonts w:ascii="Times New Roman" w:hAnsi="Times New Roman" w:cs="Times New Roman"/>
          <w:sz w:val="28"/>
          <w:szCs w:val="28"/>
        </w:rPr>
        <w:t xml:space="preserve"> «ФОСАГРО», используя административный ресурс в лице Федеральной антимонопольной службы, требует от </w:t>
      </w:r>
      <w:r w:rsidR="00105707" w:rsidRPr="00643F8A">
        <w:rPr>
          <w:rFonts w:ascii="Times New Roman" w:hAnsi="Times New Roman" w:cs="Times New Roman"/>
          <w:sz w:val="28"/>
          <w:szCs w:val="28"/>
        </w:rPr>
        <w:t xml:space="preserve">структур </w:t>
      </w:r>
      <w:r w:rsidR="005D2663" w:rsidRPr="00643F8A">
        <w:rPr>
          <w:rFonts w:ascii="Times New Roman" w:hAnsi="Times New Roman" w:cs="Times New Roman"/>
          <w:sz w:val="28"/>
          <w:szCs w:val="28"/>
        </w:rPr>
        <w:t>«Газпрома» раскрыть коммерческую тайну.</w:t>
      </w:r>
    </w:p>
    <w:p w:rsidR="00105707" w:rsidRPr="00643F8A" w:rsidRDefault="00105707" w:rsidP="00F706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F8A">
        <w:rPr>
          <w:rFonts w:ascii="Times New Roman" w:hAnsi="Times New Roman" w:cs="Times New Roman"/>
          <w:sz w:val="28"/>
          <w:szCs w:val="28"/>
        </w:rPr>
        <w:t xml:space="preserve">Спор двух компаний длится уже больше года, и касается поставок серы – важного компонента для производства минеральных удобрений. Попробуем разобраться, </w:t>
      </w:r>
      <w:r w:rsidR="00D76C19" w:rsidRPr="00643F8A">
        <w:rPr>
          <w:rFonts w:ascii="Times New Roman" w:hAnsi="Times New Roman" w:cs="Times New Roman"/>
          <w:sz w:val="28"/>
          <w:szCs w:val="28"/>
        </w:rPr>
        <w:t>по</w:t>
      </w:r>
      <w:r w:rsidRPr="00643F8A">
        <w:rPr>
          <w:rFonts w:ascii="Times New Roman" w:hAnsi="Times New Roman" w:cs="Times New Roman"/>
          <w:sz w:val="28"/>
          <w:szCs w:val="28"/>
        </w:rPr>
        <w:t xml:space="preserve">чему спор двух хозяйствующих субъектов, пусть и системообразующих в энергетической и химической отрасли, важен сегодня, важен с точки зрения национальной безопасности.        </w:t>
      </w:r>
    </w:p>
    <w:p w:rsidR="00EF7737" w:rsidRPr="00643F8A" w:rsidRDefault="00105707" w:rsidP="00F706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F8A">
        <w:rPr>
          <w:rFonts w:ascii="Times New Roman" w:hAnsi="Times New Roman" w:cs="Times New Roman"/>
          <w:sz w:val="28"/>
          <w:szCs w:val="28"/>
        </w:rPr>
        <w:t>Рынок серы в России относится к тем, которые экономисты называют двусторонней монополией. Это такие рынки, и со стороны продавца, и со стороны покупателя действует один крупный монополист</w:t>
      </w:r>
      <w:r w:rsidRPr="00643F8A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643F8A">
        <w:rPr>
          <w:rFonts w:ascii="Times New Roman" w:hAnsi="Times New Roman" w:cs="Times New Roman"/>
          <w:sz w:val="28"/>
          <w:szCs w:val="28"/>
        </w:rPr>
        <w:t xml:space="preserve"> Действительно, свыше 80% производства серы приходится </w:t>
      </w:r>
      <w:r w:rsidR="00EF7737" w:rsidRPr="00643F8A">
        <w:rPr>
          <w:rFonts w:ascii="Times New Roman" w:hAnsi="Times New Roman" w:cs="Times New Roman"/>
          <w:sz w:val="28"/>
          <w:szCs w:val="28"/>
        </w:rPr>
        <w:t>на структуры «Газпрома»: Астраханское добывающее предприятие по сути является серным, а не газовым месторождением, еще немного дает «газпромовское» Оренбургское добывающее предприятие. Остаток поставляют предприятия «</w:t>
      </w:r>
      <w:proofErr w:type="spellStart"/>
      <w:r w:rsidR="00EF7737" w:rsidRPr="00643F8A">
        <w:rPr>
          <w:rFonts w:ascii="Times New Roman" w:hAnsi="Times New Roman" w:cs="Times New Roman"/>
          <w:sz w:val="28"/>
          <w:szCs w:val="28"/>
        </w:rPr>
        <w:t>Лукойла</w:t>
      </w:r>
      <w:proofErr w:type="spellEnd"/>
      <w:r w:rsidR="00EF7737" w:rsidRPr="00643F8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EF7737" w:rsidRPr="00643F8A">
        <w:rPr>
          <w:rFonts w:ascii="Times New Roman" w:hAnsi="Times New Roman" w:cs="Times New Roman"/>
          <w:sz w:val="28"/>
          <w:szCs w:val="28"/>
        </w:rPr>
        <w:t>Башнефти</w:t>
      </w:r>
      <w:proofErr w:type="spellEnd"/>
      <w:r w:rsidR="00EF7737" w:rsidRPr="00643F8A">
        <w:rPr>
          <w:rFonts w:ascii="Times New Roman" w:hAnsi="Times New Roman" w:cs="Times New Roman"/>
          <w:sz w:val="28"/>
          <w:szCs w:val="28"/>
        </w:rPr>
        <w:t xml:space="preserve">», «Норильского никеля» и др. </w:t>
      </w:r>
    </w:p>
    <w:p w:rsidR="00EF7737" w:rsidRPr="00643F8A" w:rsidRDefault="00D76C19" w:rsidP="00F7068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43F8A">
        <w:rPr>
          <w:rFonts w:ascii="Times New Roman" w:hAnsi="Times New Roman" w:cs="Times New Roman"/>
          <w:sz w:val="28"/>
          <w:szCs w:val="28"/>
        </w:rPr>
        <w:t>При этом</w:t>
      </w:r>
      <w:r w:rsidR="00EF7737" w:rsidRPr="00643F8A">
        <w:rPr>
          <w:rFonts w:ascii="Times New Roman" w:hAnsi="Times New Roman" w:cs="Times New Roman"/>
          <w:sz w:val="28"/>
          <w:szCs w:val="28"/>
        </w:rPr>
        <w:t xml:space="preserve"> дол</w:t>
      </w:r>
      <w:r w:rsidR="00A15CC1" w:rsidRPr="00643F8A">
        <w:rPr>
          <w:rFonts w:ascii="Times New Roman" w:hAnsi="Times New Roman" w:cs="Times New Roman"/>
          <w:sz w:val="28"/>
          <w:szCs w:val="28"/>
        </w:rPr>
        <w:t>я</w:t>
      </w:r>
      <w:r w:rsidR="00EF7737" w:rsidRPr="00643F8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F7737" w:rsidRPr="00643F8A">
        <w:rPr>
          <w:rFonts w:ascii="Times New Roman" w:hAnsi="Times New Roman" w:cs="Times New Roman"/>
          <w:sz w:val="28"/>
          <w:szCs w:val="28"/>
        </w:rPr>
        <w:t>Фосагро</w:t>
      </w:r>
      <w:proofErr w:type="spellEnd"/>
      <w:r w:rsidR="00EF7737" w:rsidRPr="00643F8A">
        <w:rPr>
          <w:rFonts w:ascii="Times New Roman" w:hAnsi="Times New Roman" w:cs="Times New Roman"/>
          <w:sz w:val="28"/>
          <w:szCs w:val="28"/>
        </w:rPr>
        <w:t xml:space="preserve">» выросла </w:t>
      </w:r>
      <w:r w:rsidR="005D55F1" w:rsidRPr="00643F8A">
        <w:rPr>
          <w:rFonts w:ascii="Times New Roman" w:hAnsi="Times New Roman" w:cs="Times New Roman"/>
          <w:sz w:val="28"/>
          <w:szCs w:val="28"/>
        </w:rPr>
        <w:t xml:space="preserve">к 2014 году </w:t>
      </w:r>
      <w:r w:rsidR="00EF7737" w:rsidRPr="00643F8A">
        <w:rPr>
          <w:rFonts w:ascii="Times New Roman" w:hAnsi="Times New Roman" w:cs="Times New Roman"/>
          <w:sz w:val="28"/>
          <w:szCs w:val="28"/>
        </w:rPr>
        <w:t xml:space="preserve">до </w:t>
      </w:r>
      <w:r w:rsidR="00EF7737" w:rsidRPr="00643F8A">
        <w:rPr>
          <w:rFonts w:ascii="Times New Roman" w:hAnsi="Times New Roman" w:cs="Times New Roman"/>
          <w:color w:val="FF0000"/>
          <w:sz w:val="28"/>
          <w:szCs w:val="28"/>
        </w:rPr>
        <w:t>90%</w:t>
      </w:r>
      <w:r w:rsidR="00EF7737" w:rsidRPr="00643F8A">
        <w:rPr>
          <w:rFonts w:ascii="Times New Roman" w:hAnsi="Times New Roman" w:cs="Times New Roman"/>
          <w:sz w:val="28"/>
          <w:szCs w:val="28"/>
        </w:rPr>
        <w:t xml:space="preserve"> в покупках серы в России, остальные </w:t>
      </w:r>
      <w:r w:rsidR="00EF7737" w:rsidRPr="00643F8A">
        <w:rPr>
          <w:rFonts w:ascii="Times New Roman" w:hAnsi="Times New Roman" w:cs="Times New Roman"/>
          <w:color w:val="FF0000"/>
          <w:sz w:val="28"/>
          <w:szCs w:val="28"/>
        </w:rPr>
        <w:t>10%</w:t>
      </w:r>
      <w:r w:rsidR="00EF7737" w:rsidRPr="00643F8A">
        <w:rPr>
          <w:rFonts w:ascii="Times New Roman" w:hAnsi="Times New Roman" w:cs="Times New Roman"/>
          <w:sz w:val="28"/>
          <w:szCs w:val="28"/>
        </w:rPr>
        <w:t xml:space="preserve"> поставляется на предприятия «</w:t>
      </w:r>
      <w:proofErr w:type="spellStart"/>
      <w:r w:rsidR="00EF7737" w:rsidRPr="00643F8A">
        <w:rPr>
          <w:rFonts w:ascii="Times New Roman" w:hAnsi="Times New Roman" w:cs="Times New Roman"/>
          <w:sz w:val="28"/>
          <w:szCs w:val="28"/>
        </w:rPr>
        <w:t>Уралхима</w:t>
      </w:r>
      <w:proofErr w:type="spellEnd"/>
      <w:r w:rsidR="00EF7737" w:rsidRPr="00643F8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EF7737" w:rsidRPr="00643F8A">
        <w:rPr>
          <w:rFonts w:ascii="Times New Roman" w:hAnsi="Times New Roman" w:cs="Times New Roman"/>
          <w:sz w:val="28"/>
          <w:szCs w:val="28"/>
        </w:rPr>
        <w:t>Еврохима</w:t>
      </w:r>
      <w:proofErr w:type="spellEnd"/>
      <w:r w:rsidR="00EF7737" w:rsidRPr="00643F8A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EF7737" w:rsidRPr="00643F8A">
        <w:rPr>
          <w:rFonts w:ascii="Times New Roman" w:hAnsi="Times New Roman" w:cs="Times New Roman"/>
          <w:sz w:val="28"/>
          <w:szCs w:val="28"/>
        </w:rPr>
        <w:t>Щекиноазот</w:t>
      </w:r>
      <w:proofErr w:type="spellEnd"/>
      <w:r w:rsidR="00EF7737" w:rsidRPr="00643F8A">
        <w:rPr>
          <w:rFonts w:ascii="Times New Roman" w:hAnsi="Times New Roman" w:cs="Times New Roman"/>
          <w:sz w:val="28"/>
          <w:szCs w:val="28"/>
        </w:rPr>
        <w:t>». При этом</w:t>
      </w:r>
      <w:proofErr w:type="gramStart"/>
      <w:r w:rsidR="00EF7737" w:rsidRPr="00643F8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F7737" w:rsidRPr="00643F8A">
        <w:rPr>
          <w:rFonts w:ascii="Times New Roman" w:hAnsi="Times New Roman" w:cs="Times New Roman"/>
          <w:sz w:val="28"/>
          <w:szCs w:val="28"/>
        </w:rPr>
        <w:t xml:space="preserve"> если указанные «малые» потребители используют серу для производства минеральных удобрений для поставки на внутренний рынок отечественному сельскому хозяйству, то «</w:t>
      </w:r>
      <w:proofErr w:type="spellStart"/>
      <w:r w:rsidR="00EF7737" w:rsidRPr="00643F8A">
        <w:rPr>
          <w:rFonts w:ascii="Times New Roman" w:hAnsi="Times New Roman" w:cs="Times New Roman"/>
          <w:sz w:val="28"/>
          <w:szCs w:val="28"/>
        </w:rPr>
        <w:t>Фосагро</w:t>
      </w:r>
      <w:proofErr w:type="spellEnd"/>
      <w:r w:rsidR="00EF7737" w:rsidRPr="00643F8A">
        <w:rPr>
          <w:rFonts w:ascii="Times New Roman" w:hAnsi="Times New Roman" w:cs="Times New Roman"/>
          <w:sz w:val="28"/>
          <w:szCs w:val="28"/>
        </w:rPr>
        <w:t xml:space="preserve">» является ярко выраженной </w:t>
      </w:r>
      <w:proofErr w:type="spellStart"/>
      <w:r w:rsidR="00EF7737" w:rsidRPr="00643F8A">
        <w:rPr>
          <w:rFonts w:ascii="Times New Roman" w:hAnsi="Times New Roman" w:cs="Times New Roman"/>
          <w:sz w:val="28"/>
          <w:szCs w:val="28"/>
        </w:rPr>
        <w:t>экспортоориентированной</w:t>
      </w:r>
      <w:proofErr w:type="spellEnd"/>
      <w:r w:rsidR="00EF7737" w:rsidRPr="00643F8A">
        <w:rPr>
          <w:rFonts w:ascii="Times New Roman" w:hAnsi="Times New Roman" w:cs="Times New Roman"/>
          <w:sz w:val="28"/>
          <w:szCs w:val="28"/>
        </w:rPr>
        <w:t xml:space="preserve"> компанией. Согласно ее официальному отч</w:t>
      </w:r>
      <w:r w:rsidR="00822EE7" w:rsidRPr="00643F8A">
        <w:rPr>
          <w:rFonts w:ascii="Times New Roman" w:hAnsi="Times New Roman" w:cs="Times New Roman"/>
          <w:sz w:val="28"/>
          <w:szCs w:val="28"/>
        </w:rPr>
        <w:t xml:space="preserve">ету, в 2014 г., почти 3/4 </w:t>
      </w:r>
      <w:r w:rsidR="00EF7737" w:rsidRPr="00643F8A">
        <w:rPr>
          <w:rFonts w:ascii="Times New Roman" w:hAnsi="Times New Roman" w:cs="Times New Roman"/>
          <w:sz w:val="28"/>
          <w:szCs w:val="28"/>
        </w:rPr>
        <w:t xml:space="preserve"> продукции ушло на внешние рынки</w:t>
      </w:r>
      <w:r w:rsidR="00822EE7" w:rsidRPr="00643F8A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EF7737" w:rsidRPr="00643F8A">
        <w:rPr>
          <w:rFonts w:ascii="Times New Roman" w:hAnsi="Times New Roman" w:cs="Times New Roman"/>
          <w:sz w:val="28"/>
          <w:szCs w:val="28"/>
        </w:rPr>
        <w:t>, а этом году доля экспорта может оказаться еще больше, учитывая низкий курс рубля и кризисные явления в нашей экономике.</w:t>
      </w:r>
    </w:p>
    <w:p w:rsidR="00EF7737" w:rsidRPr="00643F8A" w:rsidRDefault="00EF7737" w:rsidP="00F706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F8A">
        <w:rPr>
          <w:rFonts w:ascii="Times New Roman" w:hAnsi="Times New Roman" w:cs="Times New Roman"/>
          <w:sz w:val="28"/>
          <w:szCs w:val="28"/>
        </w:rPr>
        <w:t xml:space="preserve">Таким образом, сера, несмотря на довольно широкие возможности применения серы в народном хозяйстве (простому обывателю в первую очередь придут на ум спички), в </w:t>
      </w:r>
      <w:r w:rsidR="00654A78" w:rsidRPr="00643F8A">
        <w:rPr>
          <w:rFonts w:ascii="Times New Roman" w:hAnsi="Times New Roman" w:cs="Times New Roman"/>
          <w:sz w:val="28"/>
          <w:szCs w:val="28"/>
        </w:rPr>
        <w:t>нынешних непростых условиях основное назначение серы</w:t>
      </w:r>
      <w:r w:rsidR="0086018E" w:rsidRPr="00643F8A">
        <w:rPr>
          <w:rFonts w:ascii="Times New Roman" w:hAnsi="Times New Roman" w:cs="Times New Roman"/>
          <w:sz w:val="28"/>
          <w:szCs w:val="28"/>
        </w:rPr>
        <w:t xml:space="preserve"> </w:t>
      </w:r>
      <w:r w:rsidR="00654A78" w:rsidRPr="00643F8A">
        <w:rPr>
          <w:rFonts w:ascii="Times New Roman" w:hAnsi="Times New Roman" w:cs="Times New Roman"/>
          <w:sz w:val="28"/>
          <w:szCs w:val="28"/>
        </w:rPr>
        <w:t xml:space="preserve">можно охарактеризовать как </w:t>
      </w:r>
      <w:r w:rsidR="005D55F1" w:rsidRPr="00643F8A">
        <w:rPr>
          <w:rFonts w:ascii="Times New Roman" w:hAnsi="Times New Roman" w:cs="Times New Roman"/>
          <w:sz w:val="28"/>
          <w:szCs w:val="28"/>
        </w:rPr>
        <w:t>сырье</w:t>
      </w:r>
      <w:r w:rsidRPr="00643F8A">
        <w:rPr>
          <w:rFonts w:ascii="Times New Roman" w:hAnsi="Times New Roman" w:cs="Times New Roman"/>
          <w:sz w:val="28"/>
          <w:szCs w:val="28"/>
        </w:rPr>
        <w:t xml:space="preserve"> для производства </w:t>
      </w:r>
      <w:r w:rsidR="005D55F1" w:rsidRPr="00643F8A">
        <w:rPr>
          <w:rFonts w:ascii="Times New Roman" w:hAnsi="Times New Roman" w:cs="Times New Roman"/>
          <w:sz w:val="28"/>
          <w:szCs w:val="28"/>
        </w:rPr>
        <w:t xml:space="preserve"> другого сырья </w:t>
      </w:r>
      <w:r w:rsidRPr="00643F8A">
        <w:rPr>
          <w:rFonts w:ascii="Times New Roman" w:hAnsi="Times New Roman" w:cs="Times New Roman"/>
          <w:sz w:val="28"/>
          <w:szCs w:val="28"/>
        </w:rPr>
        <w:t>(минеральных удобрений),</w:t>
      </w:r>
      <w:r w:rsidR="005D55F1" w:rsidRPr="00643F8A">
        <w:rPr>
          <w:rFonts w:ascii="Times New Roman" w:hAnsi="Times New Roman" w:cs="Times New Roman"/>
          <w:sz w:val="28"/>
          <w:szCs w:val="28"/>
        </w:rPr>
        <w:t xml:space="preserve"> направляемого</w:t>
      </w:r>
      <w:r w:rsidR="00654A78" w:rsidRPr="00643F8A">
        <w:rPr>
          <w:rFonts w:ascii="Times New Roman" w:hAnsi="Times New Roman" w:cs="Times New Roman"/>
          <w:sz w:val="28"/>
          <w:szCs w:val="28"/>
        </w:rPr>
        <w:t xml:space="preserve"> на экспорт.</w:t>
      </w:r>
    </w:p>
    <w:p w:rsidR="00EF7737" w:rsidRPr="00643F8A" w:rsidRDefault="00EF7737" w:rsidP="00F706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4A78" w:rsidRPr="00643F8A" w:rsidRDefault="00654A78" w:rsidP="00F706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F8A">
        <w:rPr>
          <w:rFonts w:ascii="Times New Roman" w:hAnsi="Times New Roman" w:cs="Times New Roman"/>
          <w:sz w:val="28"/>
          <w:szCs w:val="28"/>
        </w:rPr>
        <w:t>Примечательно, что в</w:t>
      </w:r>
      <w:r w:rsidR="00EF7737" w:rsidRPr="00643F8A">
        <w:rPr>
          <w:rFonts w:ascii="Times New Roman" w:hAnsi="Times New Roman" w:cs="Times New Roman"/>
          <w:sz w:val="28"/>
          <w:szCs w:val="28"/>
        </w:rPr>
        <w:t xml:space="preserve"> условиях двусторонней монополии не существует </w:t>
      </w:r>
      <w:r w:rsidRPr="00643F8A">
        <w:rPr>
          <w:rFonts w:ascii="Times New Roman" w:hAnsi="Times New Roman" w:cs="Times New Roman"/>
          <w:sz w:val="28"/>
          <w:szCs w:val="28"/>
        </w:rPr>
        <w:t>конкретного уровня равновесной рыночной, или «справедливой»</w:t>
      </w:r>
      <w:r w:rsidR="00D76C19" w:rsidRPr="00643F8A">
        <w:rPr>
          <w:rFonts w:ascii="Times New Roman" w:hAnsi="Times New Roman" w:cs="Times New Roman"/>
          <w:sz w:val="28"/>
          <w:szCs w:val="28"/>
        </w:rPr>
        <w:t>,</w:t>
      </w:r>
      <w:r w:rsidRPr="00643F8A">
        <w:rPr>
          <w:rFonts w:ascii="Times New Roman" w:hAnsi="Times New Roman" w:cs="Times New Roman"/>
          <w:sz w:val="28"/>
          <w:szCs w:val="28"/>
        </w:rPr>
        <w:t xml:space="preserve"> цены на товар – она всегда будет определяться в некоем широком диапазоне путем переговоров монополиста-продавца и </w:t>
      </w:r>
      <w:r w:rsidR="00D76C19" w:rsidRPr="00643F8A">
        <w:rPr>
          <w:rFonts w:ascii="Times New Roman" w:hAnsi="Times New Roman" w:cs="Times New Roman"/>
          <w:sz w:val="28"/>
          <w:szCs w:val="28"/>
        </w:rPr>
        <w:t>монополиста</w:t>
      </w:r>
      <w:r w:rsidRPr="00643F8A">
        <w:rPr>
          <w:rFonts w:ascii="Times New Roman" w:hAnsi="Times New Roman" w:cs="Times New Roman"/>
          <w:sz w:val="28"/>
          <w:szCs w:val="28"/>
        </w:rPr>
        <w:t>-покупателя. Если рыночная власть сторон в этих переговорах примерно равная, а это именно наш случай, то места для государственного вмешательс</w:t>
      </w:r>
      <w:r w:rsidR="00D76C19" w:rsidRPr="00643F8A">
        <w:rPr>
          <w:rFonts w:ascii="Times New Roman" w:hAnsi="Times New Roman" w:cs="Times New Roman"/>
          <w:sz w:val="28"/>
          <w:szCs w:val="28"/>
        </w:rPr>
        <w:t>тва тут нет. Задача государства</w:t>
      </w:r>
      <w:r w:rsidRPr="00643F8A">
        <w:rPr>
          <w:rFonts w:ascii="Times New Roman" w:hAnsi="Times New Roman" w:cs="Times New Roman"/>
          <w:sz w:val="28"/>
          <w:szCs w:val="28"/>
        </w:rPr>
        <w:t xml:space="preserve"> в лице антимонопольной службы – следить, чтобы не </w:t>
      </w:r>
      <w:r w:rsidR="00D76C19" w:rsidRPr="00643F8A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643F8A">
        <w:rPr>
          <w:rFonts w:ascii="Times New Roman" w:hAnsi="Times New Roman" w:cs="Times New Roman"/>
          <w:sz w:val="28"/>
          <w:szCs w:val="28"/>
        </w:rPr>
        <w:t>дискриминирова</w:t>
      </w:r>
      <w:r w:rsidR="00D76C19" w:rsidRPr="00643F8A">
        <w:rPr>
          <w:rFonts w:ascii="Times New Roman" w:hAnsi="Times New Roman" w:cs="Times New Roman"/>
          <w:sz w:val="28"/>
          <w:szCs w:val="28"/>
        </w:rPr>
        <w:t>ны, то есть не пострадали,</w:t>
      </w:r>
      <w:r w:rsidRPr="00643F8A">
        <w:rPr>
          <w:rFonts w:ascii="Times New Roman" w:hAnsi="Times New Roman" w:cs="Times New Roman"/>
          <w:sz w:val="28"/>
          <w:szCs w:val="28"/>
        </w:rPr>
        <w:t xml:space="preserve"> небольшие покупатели по отношению к основному. </w:t>
      </w:r>
    </w:p>
    <w:p w:rsidR="008D321C" w:rsidRPr="00643F8A" w:rsidRDefault="008D321C" w:rsidP="00F706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F8A">
        <w:rPr>
          <w:rFonts w:ascii="Times New Roman" w:hAnsi="Times New Roman" w:cs="Times New Roman"/>
          <w:sz w:val="28"/>
          <w:szCs w:val="28"/>
        </w:rPr>
        <w:t xml:space="preserve">Учитывая, что сера, как уже отмечалось выше, используется основным покупателем преимущественно для производства экспортной продукции, а </w:t>
      </w:r>
      <w:r w:rsidRPr="00643F8A">
        <w:rPr>
          <w:rFonts w:ascii="Times New Roman" w:hAnsi="Times New Roman" w:cs="Times New Roman"/>
          <w:color w:val="FF0000"/>
          <w:sz w:val="28"/>
          <w:szCs w:val="28"/>
        </w:rPr>
        <w:t>ее рублевые цены выросли автоматически после девальвации</w:t>
      </w:r>
      <w:r w:rsidRPr="00643F8A">
        <w:rPr>
          <w:rFonts w:ascii="Times New Roman" w:hAnsi="Times New Roman" w:cs="Times New Roman"/>
          <w:sz w:val="28"/>
          <w:szCs w:val="28"/>
        </w:rPr>
        <w:t xml:space="preserve">,  вполне логично выглядело бы требование поставщика «поделиться девальвационной рентой». Именно так бы и поступила ООО «Газпромсера», если была бы частной компанией, а не дочерней </w:t>
      </w:r>
      <w:r w:rsidRPr="00643F8A">
        <w:rPr>
          <w:rFonts w:ascii="Times New Roman" w:hAnsi="Times New Roman" w:cs="Times New Roman"/>
          <w:sz w:val="28"/>
          <w:szCs w:val="28"/>
        </w:rPr>
        <w:lastRenderedPageBreak/>
        <w:t xml:space="preserve">структурой гигантского </w:t>
      </w:r>
      <w:r w:rsidR="00D76C19" w:rsidRPr="00643F8A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3714BC" w:rsidRPr="00643F8A">
        <w:rPr>
          <w:rFonts w:ascii="Times New Roman" w:hAnsi="Times New Roman" w:cs="Times New Roman"/>
          <w:sz w:val="28"/>
          <w:szCs w:val="28"/>
        </w:rPr>
        <w:t xml:space="preserve"> </w:t>
      </w:r>
      <w:r w:rsidRPr="00643F8A">
        <w:rPr>
          <w:rFonts w:ascii="Times New Roman" w:hAnsi="Times New Roman" w:cs="Times New Roman"/>
          <w:sz w:val="28"/>
          <w:szCs w:val="28"/>
        </w:rPr>
        <w:t>холдинга, сохранившего многие сильные и слабые стороны б</w:t>
      </w:r>
      <w:r w:rsidR="00CA615D" w:rsidRPr="00643F8A">
        <w:rPr>
          <w:rFonts w:ascii="Times New Roman" w:hAnsi="Times New Roman" w:cs="Times New Roman"/>
          <w:sz w:val="28"/>
          <w:szCs w:val="28"/>
        </w:rPr>
        <w:t>ывшего советского министерства</w:t>
      </w:r>
      <w:proofErr w:type="gramStart"/>
      <w:r w:rsidR="00CA615D" w:rsidRPr="00643F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A615D" w:rsidRPr="00643F8A">
        <w:rPr>
          <w:rFonts w:ascii="Times New Roman" w:hAnsi="Times New Roman" w:cs="Times New Roman"/>
          <w:sz w:val="28"/>
          <w:szCs w:val="28"/>
        </w:rPr>
        <w:t xml:space="preserve"> </w:t>
      </w:r>
      <w:r w:rsidR="00CA615D" w:rsidRPr="00643F8A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gramStart"/>
      <w:r w:rsidR="00CA615D" w:rsidRPr="00643F8A">
        <w:rPr>
          <w:rFonts w:ascii="Times New Roman" w:hAnsi="Times New Roman" w:cs="Times New Roman"/>
          <w:color w:val="FF0000"/>
          <w:sz w:val="28"/>
          <w:szCs w:val="28"/>
        </w:rPr>
        <w:t>ц</w:t>
      </w:r>
      <w:proofErr w:type="gramEnd"/>
      <w:r w:rsidR="00CA615D" w:rsidRPr="00643F8A">
        <w:rPr>
          <w:rFonts w:ascii="Times New Roman" w:hAnsi="Times New Roman" w:cs="Times New Roman"/>
          <w:color w:val="FF0000"/>
          <w:sz w:val="28"/>
          <w:szCs w:val="28"/>
        </w:rPr>
        <w:t>ена на серу как известно тоже выросла после девальвации рубля</w:t>
      </w:r>
      <w:r w:rsidR="00C4700E" w:rsidRPr="00643F8A">
        <w:rPr>
          <w:rFonts w:ascii="Times New Roman" w:hAnsi="Times New Roman" w:cs="Times New Roman"/>
          <w:color w:val="FF0000"/>
          <w:sz w:val="28"/>
          <w:szCs w:val="28"/>
        </w:rPr>
        <w:t xml:space="preserve">, повышение цены на сырьё – цель поставщика забрать часть прибыли у </w:t>
      </w:r>
      <w:proofErr w:type="spellStart"/>
      <w:r w:rsidR="00C4700E" w:rsidRPr="00643F8A">
        <w:rPr>
          <w:rFonts w:ascii="Times New Roman" w:hAnsi="Times New Roman" w:cs="Times New Roman"/>
          <w:color w:val="FF0000"/>
          <w:sz w:val="28"/>
          <w:szCs w:val="28"/>
        </w:rPr>
        <w:t>минеральщиков</w:t>
      </w:r>
      <w:proofErr w:type="spellEnd"/>
      <w:r w:rsidR="00C4700E" w:rsidRPr="00643F8A">
        <w:rPr>
          <w:rFonts w:ascii="Times New Roman" w:hAnsi="Times New Roman" w:cs="Times New Roman"/>
          <w:color w:val="FF0000"/>
          <w:sz w:val="28"/>
          <w:szCs w:val="28"/>
        </w:rPr>
        <w:t xml:space="preserve">, а желание получать «справедливую» цену, которая во всем мире понятна и вписывается в экономику отрасли удобрений. </w:t>
      </w:r>
      <w:proofErr w:type="gramStart"/>
      <w:r w:rsidR="00C4700E" w:rsidRPr="00643F8A">
        <w:rPr>
          <w:rFonts w:ascii="Times New Roman" w:hAnsi="Times New Roman" w:cs="Times New Roman"/>
          <w:color w:val="FF0000"/>
          <w:sz w:val="28"/>
          <w:szCs w:val="28"/>
        </w:rPr>
        <w:t>Покупатель серы стремится занизить, скорее, «обнулить»</w:t>
      </w:r>
      <w:r w:rsidRPr="00643F8A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C4700E" w:rsidRPr="00643F8A">
        <w:rPr>
          <w:rFonts w:ascii="Times New Roman" w:hAnsi="Times New Roman" w:cs="Times New Roman"/>
          <w:color w:val="FF0000"/>
          <w:sz w:val="28"/>
          <w:szCs w:val="28"/>
        </w:rPr>
        <w:t>цену на сырьё, т.к. полагает, что её надо рассматривать как отходы, а не как товар)</w:t>
      </w:r>
      <w:proofErr w:type="gramEnd"/>
    </w:p>
    <w:p w:rsidR="004E3F8D" w:rsidRPr="00643F8A" w:rsidRDefault="00654A78" w:rsidP="00F706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F8A">
        <w:rPr>
          <w:rFonts w:ascii="Times New Roman" w:hAnsi="Times New Roman" w:cs="Times New Roman"/>
          <w:sz w:val="28"/>
          <w:szCs w:val="28"/>
        </w:rPr>
        <w:t xml:space="preserve">К сожалению, мы видим обратную картину. ФАС России </w:t>
      </w:r>
      <w:r w:rsidR="004E3F8D" w:rsidRPr="00643F8A">
        <w:rPr>
          <w:rFonts w:ascii="Times New Roman" w:hAnsi="Times New Roman" w:cs="Times New Roman"/>
          <w:sz w:val="28"/>
          <w:szCs w:val="28"/>
        </w:rPr>
        <w:t xml:space="preserve">открыто </w:t>
      </w:r>
      <w:r w:rsidRPr="00643F8A">
        <w:rPr>
          <w:rFonts w:ascii="Times New Roman" w:hAnsi="Times New Roman" w:cs="Times New Roman"/>
          <w:sz w:val="28"/>
          <w:szCs w:val="28"/>
        </w:rPr>
        <w:t xml:space="preserve">вмешался в спор двух монополистов </w:t>
      </w:r>
      <w:r w:rsidR="00CB2589" w:rsidRPr="00643F8A">
        <w:rPr>
          <w:rFonts w:ascii="Times New Roman" w:hAnsi="Times New Roman" w:cs="Times New Roman"/>
          <w:sz w:val="28"/>
          <w:szCs w:val="28"/>
        </w:rPr>
        <w:t xml:space="preserve">(дело №305-ЭС15-12229) </w:t>
      </w:r>
      <w:r w:rsidRPr="00643F8A">
        <w:rPr>
          <w:rFonts w:ascii="Times New Roman" w:hAnsi="Times New Roman" w:cs="Times New Roman"/>
          <w:sz w:val="28"/>
          <w:szCs w:val="28"/>
        </w:rPr>
        <w:t xml:space="preserve">на стороне </w:t>
      </w:r>
      <w:r w:rsidR="00D76C19" w:rsidRPr="00643F8A">
        <w:rPr>
          <w:rFonts w:ascii="Times New Roman" w:hAnsi="Times New Roman" w:cs="Times New Roman"/>
          <w:sz w:val="28"/>
          <w:szCs w:val="28"/>
        </w:rPr>
        <w:t xml:space="preserve">предприятий </w:t>
      </w:r>
      <w:r w:rsidRPr="00643F8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43F8A">
        <w:rPr>
          <w:rFonts w:ascii="Times New Roman" w:hAnsi="Times New Roman" w:cs="Times New Roman"/>
          <w:sz w:val="28"/>
          <w:szCs w:val="28"/>
        </w:rPr>
        <w:t>Фосагро</w:t>
      </w:r>
      <w:proofErr w:type="spellEnd"/>
      <w:r w:rsidRPr="00643F8A">
        <w:rPr>
          <w:rFonts w:ascii="Times New Roman" w:hAnsi="Times New Roman" w:cs="Times New Roman"/>
          <w:sz w:val="28"/>
          <w:szCs w:val="28"/>
        </w:rPr>
        <w:t>»</w:t>
      </w:r>
      <w:r w:rsidR="004E3F8D" w:rsidRPr="00643F8A">
        <w:rPr>
          <w:rFonts w:ascii="Times New Roman" w:hAnsi="Times New Roman" w:cs="Times New Roman"/>
          <w:sz w:val="28"/>
          <w:szCs w:val="28"/>
        </w:rPr>
        <w:t xml:space="preserve"> - служба стала третьей стороной по их спору в арбитражном суде</w:t>
      </w:r>
      <w:r w:rsidR="00A15CC1" w:rsidRPr="00643F8A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4E3F8D" w:rsidRPr="00643F8A">
        <w:rPr>
          <w:rFonts w:ascii="Times New Roman" w:hAnsi="Times New Roman" w:cs="Times New Roman"/>
          <w:sz w:val="28"/>
          <w:szCs w:val="28"/>
        </w:rPr>
        <w:t xml:space="preserve">. Это забавно, ведь по закону третьей стороной по </w:t>
      </w:r>
      <w:r w:rsidR="00D76C19" w:rsidRPr="00643F8A">
        <w:rPr>
          <w:rFonts w:ascii="Times New Roman" w:hAnsi="Times New Roman" w:cs="Times New Roman"/>
          <w:sz w:val="28"/>
          <w:szCs w:val="28"/>
        </w:rPr>
        <w:t>судебному</w:t>
      </w:r>
      <w:r w:rsidR="00A15CC1" w:rsidRPr="00643F8A">
        <w:rPr>
          <w:rFonts w:ascii="Times New Roman" w:hAnsi="Times New Roman" w:cs="Times New Roman"/>
          <w:sz w:val="28"/>
          <w:szCs w:val="28"/>
        </w:rPr>
        <w:t xml:space="preserve"> </w:t>
      </w:r>
      <w:r w:rsidR="004E3F8D" w:rsidRPr="00643F8A">
        <w:rPr>
          <w:rFonts w:ascii="Times New Roman" w:hAnsi="Times New Roman" w:cs="Times New Roman"/>
          <w:sz w:val="28"/>
          <w:szCs w:val="28"/>
        </w:rPr>
        <w:t xml:space="preserve">делу может быть тот, чьи интересы </w:t>
      </w:r>
      <w:r w:rsidR="00D76C19" w:rsidRPr="00643F8A">
        <w:rPr>
          <w:rFonts w:ascii="Times New Roman" w:hAnsi="Times New Roman" w:cs="Times New Roman"/>
          <w:sz w:val="28"/>
          <w:szCs w:val="28"/>
        </w:rPr>
        <w:t>непосредственно</w:t>
      </w:r>
      <w:r w:rsidR="003714BC" w:rsidRPr="00643F8A">
        <w:rPr>
          <w:rFonts w:ascii="Times New Roman" w:hAnsi="Times New Roman" w:cs="Times New Roman"/>
          <w:sz w:val="28"/>
          <w:szCs w:val="28"/>
        </w:rPr>
        <w:t xml:space="preserve"> </w:t>
      </w:r>
      <w:r w:rsidR="004E3F8D" w:rsidRPr="00643F8A">
        <w:rPr>
          <w:rFonts w:ascii="Times New Roman" w:hAnsi="Times New Roman" w:cs="Times New Roman"/>
          <w:sz w:val="28"/>
          <w:szCs w:val="28"/>
        </w:rPr>
        <w:t>затрагивает спор. Как может потенциальное сокращение прибыли</w:t>
      </w:r>
      <w:r w:rsidR="003714BC" w:rsidRPr="00643F8A">
        <w:rPr>
          <w:rFonts w:ascii="Times New Roman" w:hAnsi="Times New Roman" w:cs="Times New Roman"/>
          <w:sz w:val="28"/>
          <w:szCs w:val="28"/>
        </w:rPr>
        <w:t xml:space="preserve"> </w:t>
      </w:r>
      <w:r w:rsidR="00D76C19" w:rsidRPr="00643F8A">
        <w:rPr>
          <w:rFonts w:ascii="Times New Roman" w:hAnsi="Times New Roman" w:cs="Times New Roman"/>
          <w:sz w:val="28"/>
          <w:szCs w:val="28"/>
        </w:rPr>
        <w:t>группы</w:t>
      </w:r>
      <w:r w:rsidR="003714BC" w:rsidRPr="00643F8A">
        <w:rPr>
          <w:rFonts w:ascii="Times New Roman" w:hAnsi="Times New Roman" w:cs="Times New Roman"/>
          <w:sz w:val="28"/>
          <w:szCs w:val="28"/>
        </w:rPr>
        <w:t xml:space="preserve"> </w:t>
      </w:r>
      <w:r w:rsidR="004E3F8D" w:rsidRPr="00643F8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E3F8D" w:rsidRPr="00643F8A">
        <w:rPr>
          <w:rFonts w:ascii="Times New Roman" w:hAnsi="Times New Roman" w:cs="Times New Roman"/>
          <w:sz w:val="28"/>
          <w:szCs w:val="28"/>
        </w:rPr>
        <w:t>Фосагро</w:t>
      </w:r>
      <w:proofErr w:type="spellEnd"/>
      <w:r w:rsidR="004E3F8D" w:rsidRPr="00643F8A">
        <w:rPr>
          <w:rFonts w:ascii="Times New Roman" w:hAnsi="Times New Roman" w:cs="Times New Roman"/>
          <w:sz w:val="28"/>
          <w:szCs w:val="28"/>
        </w:rPr>
        <w:t>» затронуть интересы ФАС</w:t>
      </w:r>
      <w:r w:rsidR="00D76C19" w:rsidRPr="00643F8A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4E3F8D" w:rsidRPr="00643F8A">
        <w:rPr>
          <w:rFonts w:ascii="Times New Roman" w:hAnsi="Times New Roman" w:cs="Times New Roman"/>
          <w:sz w:val="28"/>
          <w:szCs w:val="28"/>
        </w:rPr>
        <w:t xml:space="preserve">, непонятно, ведь руководители </w:t>
      </w:r>
      <w:r w:rsidR="00D76C19" w:rsidRPr="00643F8A">
        <w:rPr>
          <w:rFonts w:ascii="Times New Roman" w:hAnsi="Times New Roman" w:cs="Times New Roman"/>
          <w:sz w:val="28"/>
          <w:szCs w:val="28"/>
        </w:rPr>
        <w:t>ФАС России</w:t>
      </w:r>
      <w:r w:rsidR="00A15CC1" w:rsidRPr="00643F8A">
        <w:rPr>
          <w:rFonts w:ascii="Times New Roman" w:hAnsi="Times New Roman" w:cs="Times New Roman"/>
          <w:sz w:val="28"/>
          <w:szCs w:val="28"/>
        </w:rPr>
        <w:t xml:space="preserve"> </w:t>
      </w:r>
      <w:r w:rsidR="004E3F8D" w:rsidRPr="00643F8A">
        <w:rPr>
          <w:rFonts w:ascii="Times New Roman" w:hAnsi="Times New Roman" w:cs="Times New Roman"/>
          <w:sz w:val="28"/>
          <w:szCs w:val="28"/>
        </w:rPr>
        <w:t xml:space="preserve">официально не являются акционерами компании. </w:t>
      </w:r>
    </w:p>
    <w:p w:rsidR="002E515A" w:rsidRPr="00643F8A" w:rsidRDefault="004E3F8D" w:rsidP="00F706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F8A">
        <w:rPr>
          <w:rFonts w:ascii="Times New Roman" w:hAnsi="Times New Roman" w:cs="Times New Roman"/>
          <w:sz w:val="28"/>
          <w:szCs w:val="28"/>
        </w:rPr>
        <w:t xml:space="preserve">Отметим, что это далеко не первый случай, когда антимонопольная служба действует в интересах указанной компании. Более того, начиная с 2005 года во всех спорах и корпоративных конфликтах, </w:t>
      </w:r>
      <w:r w:rsidR="0009727D" w:rsidRPr="00643F8A">
        <w:rPr>
          <w:rFonts w:ascii="Times New Roman" w:hAnsi="Times New Roman" w:cs="Times New Roman"/>
          <w:sz w:val="28"/>
          <w:szCs w:val="28"/>
        </w:rPr>
        <w:t>повторяющихся с завидной регулярност</w:t>
      </w:r>
      <w:r w:rsidR="00D76C19" w:rsidRPr="00643F8A">
        <w:rPr>
          <w:rFonts w:ascii="Times New Roman" w:hAnsi="Times New Roman" w:cs="Times New Roman"/>
          <w:sz w:val="28"/>
          <w:szCs w:val="28"/>
        </w:rPr>
        <w:t>ь</w:t>
      </w:r>
      <w:r w:rsidR="0009727D" w:rsidRPr="00643F8A">
        <w:rPr>
          <w:rFonts w:ascii="Times New Roman" w:hAnsi="Times New Roman" w:cs="Times New Roman"/>
          <w:sz w:val="28"/>
          <w:szCs w:val="28"/>
        </w:rPr>
        <w:t xml:space="preserve">ю раз в 1,5-2 года, </w:t>
      </w:r>
      <w:r w:rsidR="00D76C19" w:rsidRPr="00643F8A">
        <w:rPr>
          <w:rFonts w:ascii="Times New Roman" w:hAnsi="Times New Roman" w:cs="Times New Roman"/>
          <w:sz w:val="28"/>
          <w:szCs w:val="28"/>
        </w:rPr>
        <w:t xml:space="preserve">и </w:t>
      </w:r>
      <w:r w:rsidRPr="00643F8A">
        <w:rPr>
          <w:rFonts w:ascii="Times New Roman" w:hAnsi="Times New Roman" w:cs="Times New Roman"/>
          <w:sz w:val="28"/>
          <w:szCs w:val="28"/>
        </w:rPr>
        <w:t>сотрясающих химическую промышленность России, ФАС неизменно оказыва</w:t>
      </w:r>
      <w:r w:rsidR="00D76C19" w:rsidRPr="00643F8A">
        <w:rPr>
          <w:rFonts w:ascii="Times New Roman" w:hAnsi="Times New Roman" w:cs="Times New Roman"/>
          <w:sz w:val="28"/>
          <w:szCs w:val="28"/>
        </w:rPr>
        <w:t>лась</w:t>
      </w:r>
      <w:r w:rsidRPr="00643F8A">
        <w:rPr>
          <w:rFonts w:ascii="Times New Roman" w:hAnsi="Times New Roman" w:cs="Times New Roman"/>
          <w:sz w:val="28"/>
          <w:szCs w:val="28"/>
        </w:rPr>
        <w:t xml:space="preserve"> на стороне </w:t>
      </w:r>
      <w:r w:rsidR="0071180A" w:rsidRPr="00643F8A">
        <w:rPr>
          <w:rFonts w:ascii="Times New Roman" w:hAnsi="Times New Roman" w:cs="Times New Roman"/>
          <w:sz w:val="28"/>
          <w:szCs w:val="28"/>
        </w:rPr>
        <w:t>группы</w:t>
      </w:r>
      <w:r w:rsidR="003714BC" w:rsidRPr="00643F8A">
        <w:rPr>
          <w:rFonts w:ascii="Times New Roman" w:hAnsi="Times New Roman" w:cs="Times New Roman"/>
          <w:sz w:val="28"/>
          <w:szCs w:val="28"/>
        </w:rPr>
        <w:t xml:space="preserve"> </w:t>
      </w:r>
      <w:r w:rsidRPr="00643F8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43F8A">
        <w:rPr>
          <w:rFonts w:ascii="Times New Roman" w:hAnsi="Times New Roman" w:cs="Times New Roman"/>
          <w:sz w:val="28"/>
          <w:szCs w:val="28"/>
        </w:rPr>
        <w:t>Фосагро</w:t>
      </w:r>
      <w:proofErr w:type="spellEnd"/>
      <w:r w:rsidRPr="00643F8A">
        <w:rPr>
          <w:rFonts w:ascii="Times New Roman" w:hAnsi="Times New Roman" w:cs="Times New Roman"/>
          <w:sz w:val="28"/>
          <w:szCs w:val="28"/>
        </w:rPr>
        <w:t>»</w:t>
      </w:r>
      <w:r w:rsidR="002E515A" w:rsidRPr="00643F8A">
        <w:rPr>
          <w:rFonts w:ascii="Times New Roman" w:hAnsi="Times New Roman" w:cs="Times New Roman"/>
          <w:sz w:val="28"/>
          <w:szCs w:val="28"/>
        </w:rPr>
        <w:t xml:space="preserve">. Первый раз накал страстей достиг пика в начале 2006 года, когда работники нескольких </w:t>
      </w:r>
      <w:proofErr w:type="spellStart"/>
      <w:r w:rsidR="002E515A" w:rsidRPr="00643F8A">
        <w:rPr>
          <w:rFonts w:ascii="Times New Roman" w:hAnsi="Times New Roman" w:cs="Times New Roman"/>
          <w:sz w:val="28"/>
          <w:szCs w:val="28"/>
        </w:rPr>
        <w:t>химпредприятий</w:t>
      </w:r>
      <w:proofErr w:type="spellEnd"/>
      <w:r w:rsidR="002E515A" w:rsidRPr="00643F8A">
        <w:rPr>
          <w:rFonts w:ascii="Times New Roman" w:hAnsi="Times New Roman" w:cs="Times New Roman"/>
          <w:sz w:val="28"/>
          <w:szCs w:val="28"/>
        </w:rPr>
        <w:t xml:space="preserve"> (ОАО «</w:t>
      </w:r>
      <w:proofErr w:type="spellStart"/>
      <w:r w:rsidR="002E515A" w:rsidRPr="00643F8A">
        <w:rPr>
          <w:rFonts w:ascii="Times New Roman" w:hAnsi="Times New Roman" w:cs="Times New Roman"/>
          <w:sz w:val="28"/>
          <w:szCs w:val="28"/>
        </w:rPr>
        <w:t>Акрон</w:t>
      </w:r>
      <w:proofErr w:type="spellEnd"/>
      <w:r w:rsidR="002E515A" w:rsidRPr="00643F8A">
        <w:rPr>
          <w:rFonts w:ascii="Times New Roman" w:hAnsi="Times New Roman" w:cs="Times New Roman"/>
          <w:sz w:val="28"/>
          <w:szCs w:val="28"/>
        </w:rPr>
        <w:t>», ОАО «Дорогобуж» и «</w:t>
      </w:r>
      <w:proofErr w:type="spellStart"/>
      <w:r w:rsidR="002E515A" w:rsidRPr="00643F8A">
        <w:rPr>
          <w:rFonts w:ascii="Times New Roman" w:hAnsi="Times New Roman" w:cs="Times New Roman"/>
          <w:sz w:val="28"/>
          <w:szCs w:val="28"/>
        </w:rPr>
        <w:t>Пикалевск</w:t>
      </w:r>
      <w:r w:rsidR="0028180D" w:rsidRPr="00643F8A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28180D" w:rsidRPr="00643F8A">
        <w:rPr>
          <w:rFonts w:ascii="Times New Roman" w:hAnsi="Times New Roman" w:cs="Times New Roman"/>
          <w:sz w:val="28"/>
          <w:szCs w:val="28"/>
        </w:rPr>
        <w:t xml:space="preserve"> глиноземного комбината»</w:t>
      </w:r>
      <w:r w:rsidR="0071180A" w:rsidRPr="00643F8A">
        <w:rPr>
          <w:rFonts w:ascii="Times New Roman" w:hAnsi="Times New Roman" w:cs="Times New Roman"/>
          <w:sz w:val="28"/>
          <w:szCs w:val="28"/>
        </w:rPr>
        <w:t>)</w:t>
      </w:r>
      <w:r w:rsidR="002E515A" w:rsidRPr="00643F8A">
        <w:rPr>
          <w:rFonts w:ascii="Times New Roman" w:hAnsi="Times New Roman" w:cs="Times New Roman"/>
          <w:sz w:val="28"/>
          <w:szCs w:val="28"/>
        </w:rPr>
        <w:t xml:space="preserve"> провели пикет у здания ФАС</w:t>
      </w:r>
      <w:r w:rsidR="00BB19E8" w:rsidRPr="00643F8A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="002E515A" w:rsidRPr="00643F8A">
        <w:rPr>
          <w:rFonts w:ascii="Times New Roman" w:hAnsi="Times New Roman" w:cs="Times New Roman"/>
          <w:sz w:val="28"/>
          <w:szCs w:val="28"/>
        </w:rPr>
        <w:t>, протестуя против бездействия регулятора, не замечающего рост цен на апатитовый концентрат – основной продукт ОАО «</w:t>
      </w:r>
      <w:proofErr w:type="spellStart"/>
      <w:r w:rsidR="002E515A" w:rsidRPr="00643F8A">
        <w:rPr>
          <w:rFonts w:ascii="Times New Roman" w:hAnsi="Times New Roman" w:cs="Times New Roman"/>
          <w:sz w:val="28"/>
          <w:szCs w:val="28"/>
        </w:rPr>
        <w:t>Фосагро</w:t>
      </w:r>
      <w:proofErr w:type="spellEnd"/>
      <w:r w:rsidR="002E515A" w:rsidRPr="00643F8A">
        <w:rPr>
          <w:rFonts w:ascii="Times New Roman" w:hAnsi="Times New Roman" w:cs="Times New Roman"/>
          <w:sz w:val="28"/>
          <w:szCs w:val="28"/>
        </w:rPr>
        <w:t>». Дело разбиралось в Государственной думе и Правительстве РФ. ФАС тогда резко отреагировала, сказав, что ОАО «Акрон» «искажает реальное положение дел», и признала рост цен ОАО «</w:t>
      </w:r>
      <w:proofErr w:type="spellStart"/>
      <w:r w:rsidR="002E515A" w:rsidRPr="00643F8A">
        <w:rPr>
          <w:rFonts w:ascii="Times New Roman" w:hAnsi="Times New Roman" w:cs="Times New Roman"/>
          <w:sz w:val="28"/>
          <w:szCs w:val="28"/>
        </w:rPr>
        <w:t>Фосагро</w:t>
      </w:r>
      <w:proofErr w:type="spellEnd"/>
      <w:r w:rsidR="002E515A" w:rsidRPr="00643F8A">
        <w:rPr>
          <w:rFonts w:ascii="Times New Roman" w:hAnsi="Times New Roman" w:cs="Times New Roman"/>
          <w:sz w:val="28"/>
          <w:szCs w:val="28"/>
        </w:rPr>
        <w:t>» обоснованным</w:t>
      </w:r>
      <w:r w:rsidR="00BB19E8" w:rsidRPr="00643F8A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="002E515A" w:rsidRPr="00643F8A">
        <w:rPr>
          <w:rFonts w:ascii="Times New Roman" w:hAnsi="Times New Roman" w:cs="Times New Roman"/>
          <w:sz w:val="28"/>
          <w:szCs w:val="28"/>
        </w:rPr>
        <w:t>.</w:t>
      </w:r>
    </w:p>
    <w:p w:rsidR="0009727D" w:rsidRPr="00643F8A" w:rsidRDefault="002E515A" w:rsidP="00F706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F8A">
        <w:rPr>
          <w:rFonts w:ascii="Times New Roman" w:hAnsi="Times New Roman" w:cs="Times New Roman"/>
          <w:sz w:val="28"/>
          <w:szCs w:val="28"/>
        </w:rPr>
        <w:t xml:space="preserve">В </w:t>
      </w:r>
      <w:r w:rsidR="0009727D" w:rsidRPr="00643F8A">
        <w:rPr>
          <w:rFonts w:ascii="Times New Roman" w:hAnsi="Times New Roman" w:cs="Times New Roman"/>
          <w:sz w:val="28"/>
          <w:szCs w:val="28"/>
        </w:rPr>
        <w:t>конце 2007 года</w:t>
      </w:r>
      <w:r w:rsidRPr="00643F8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43F8A">
        <w:rPr>
          <w:rFonts w:ascii="Times New Roman" w:hAnsi="Times New Roman" w:cs="Times New Roman"/>
          <w:sz w:val="28"/>
          <w:szCs w:val="28"/>
        </w:rPr>
        <w:t>Фосагро</w:t>
      </w:r>
      <w:proofErr w:type="spellEnd"/>
      <w:r w:rsidRPr="00643F8A">
        <w:rPr>
          <w:rFonts w:ascii="Times New Roman" w:hAnsi="Times New Roman" w:cs="Times New Roman"/>
          <w:sz w:val="28"/>
          <w:szCs w:val="28"/>
        </w:rPr>
        <w:t>» выступила с идеей биржевой торговли апатитовым концентратом</w:t>
      </w:r>
      <w:r w:rsidR="00D45168" w:rsidRPr="00643F8A">
        <w:rPr>
          <w:rFonts w:ascii="Times New Roman" w:hAnsi="Times New Roman" w:cs="Times New Roman"/>
          <w:sz w:val="28"/>
          <w:szCs w:val="28"/>
        </w:rPr>
        <w:t xml:space="preserve"> (компания является монополистом со 100% долей рынка по этому продукту)</w:t>
      </w:r>
      <w:r w:rsidRPr="00643F8A">
        <w:rPr>
          <w:rFonts w:ascii="Times New Roman" w:hAnsi="Times New Roman" w:cs="Times New Roman"/>
          <w:sz w:val="28"/>
          <w:szCs w:val="28"/>
        </w:rPr>
        <w:t xml:space="preserve">. Идея была тут же подхвачена руководителем антимонопольной службы.  Биржа – отличный механизм определения рыночных цен, когда есть много продавцов и много покупателей </w:t>
      </w:r>
      <w:r w:rsidR="0009727D" w:rsidRPr="00643F8A">
        <w:rPr>
          <w:rFonts w:ascii="Times New Roman" w:hAnsi="Times New Roman" w:cs="Times New Roman"/>
          <w:sz w:val="28"/>
          <w:szCs w:val="28"/>
        </w:rPr>
        <w:t>с</w:t>
      </w:r>
      <w:r w:rsidRPr="00643F8A">
        <w:rPr>
          <w:rFonts w:ascii="Times New Roman" w:hAnsi="Times New Roman" w:cs="Times New Roman"/>
          <w:sz w:val="28"/>
          <w:szCs w:val="28"/>
        </w:rPr>
        <w:t>тандартного товара. Когда продавец один, биржа превращается</w:t>
      </w:r>
      <w:r w:rsidR="0009727D" w:rsidRPr="00643F8A">
        <w:rPr>
          <w:rFonts w:ascii="Times New Roman" w:hAnsi="Times New Roman" w:cs="Times New Roman"/>
          <w:sz w:val="28"/>
          <w:szCs w:val="28"/>
        </w:rPr>
        <w:t xml:space="preserve"> в банальный аукцион на повышение. Ведь ни один, даже самый профессиональный и честный </w:t>
      </w:r>
      <w:proofErr w:type="spellStart"/>
      <w:r w:rsidR="0009727D" w:rsidRPr="00643F8A">
        <w:rPr>
          <w:rFonts w:ascii="Times New Roman" w:hAnsi="Times New Roman" w:cs="Times New Roman"/>
          <w:sz w:val="28"/>
          <w:szCs w:val="28"/>
        </w:rPr>
        <w:t>госрегулятор</w:t>
      </w:r>
      <w:proofErr w:type="spellEnd"/>
      <w:r w:rsidR="0009727D" w:rsidRPr="00643F8A">
        <w:rPr>
          <w:rFonts w:ascii="Times New Roman" w:hAnsi="Times New Roman" w:cs="Times New Roman"/>
          <w:sz w:val="28"/>
          <w:szCs w:val="28"/>
        </w:rPr>
        <w:t xml:space="preserve"> не сможет отследить, как монопольный продавец манипулирует ценами и объемами</w:t>
      </w:r>
      <w:r w:rsidR="00BB19E8" w:rsidRPr="00643F8A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="0009727D" w:rsidRPr="00643F8A">
        <w:rPr>
          <w:rFonts w:ascii="Times New Roman" w:hAnsi="Times New Roman" w:cs="Times New Roman"/>
          <w:sz w:val="28"/>
          <w:szCs w:val="28"/>
        </w:rPr>
        <w:t>. Так и получилось – в результате введение «биржевой» торговли цена на апатит в декабре 2007 года выросла почти в 5 раз с 2,2 тыс. до 11,9 тыс. руб. за 1 т</w:t>
      </w:r>
      <w:r w:rsidR="004E43CF" w:rsidRPr="00643F8A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="00BB19E8" w:rsidRPr="00643F8A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 w:rsidR="0009727D" w:rsidRPr="00643F8A">
        <w:rPr>
          <w:rFonts w:ascii="Times New Roman" w:hAnsi="Times New Roman" w:cs="Times New Roman"/>
          <w:sz w:val="28"/>
          <w:szCs w:val="28"/>
        </w:rPr>
        <w:t>. Поскольку регулированием бирж тогда занималась Федеральная служба по финансовым рынкам, а не ФАС, удалось оперативно вмешаться, и торги были приостановлены</w:t>
      </w:r>
      <w:r w:rsidR="00BB19E8" w:rsidRPr="00643F8A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 w:rsidR="0009727D" w:rsidRPr="00643F8A">
        <w:rPr>
          <w:rFonts w:ascii="Times New Roman" w:hAnsi="Times New Roman" w:cs="Times New Roman"/>
          <w:sz w:val="28"/>
          <w:szCs w:val="28"/>
        </w:rPr>
        <w:t>. После чего и «</w:t>
      </w:r>
      <w:proofErr w:type="spellStart"/>
      <w:r w:rsidR="0009727D" w:rsidRPr="00643F8A">
        <w:rPr>
          <w:rFonts w:ascii="Times New Roman" w:hAnsi="Times New Roman" w:cs="Times New Roman"/>
          <w:sz w:val="28"/>
          <w:szCs w:val="28"/>
        </w:rPr>
        <w:t>Фосагро</w:t>
      </w:r>
      <w:proofErr w:type="spellEnd"/>
      <w:r w:rsidR="0009727D" w:rsidRPr="00643F8A">
        <w:rPr>
          <w:rFonts w:ascii="Times New Roman" w:hAnsi="Times New Roman" w:cs="Times New Roman"/>
          <w:sz w:val="28"/>
          <w:szCs w:val="28"/>
        </w:rPr>
        <w:t>»</w:t>
      </w:r>
      <w:r w:rsidR="00682C52" w:rsidRPr="00643F8A">
        <w:rPr>
          <w:rFonts w:ascii="Times New Roman" w:hAnsi="Times New Roman" w:cs="Times New Roman"/>
          <w:sz w:val="28"/>
          <w:szCs w:val="28"/>
        </w:rPr>
        <w:t>,</w:t>
      </w:r>
      <w:r w:rsidR="0009727D" w:rsidRPr="00643F8A">
        <w:rPr>
          <w:rFonts w:ascii="Times New Roman" w:hAnsi="Times New Roman" w:cs="Times New Roman"/>
          <w:sz w:val="28"/>
          <w:szCs w:val="28"/>
        </w:rPr>
        <w:t xml:space="preserve"> и руководитель ФАС потер</w:t>
      </w:r>
      <w:r w:rsidR="00CA615D" w:rsidRPr="00643F8A">
        <w:rPr>
          <w:rFonts w:ascii="Times New Roman" w:hAnsi="Times New Roman" w:cs="Times New Roman"/>
          <w:sz w:val="28"/>
          <w:szCs w:val="28"/>
        </w:rPr>
        <w:t xml:space="preserve">яли интерес к апатитовой бирже. </w:t>
      </w:r>
    </w:p>
    <w:p w:rsidR="00D45168" w:rsidRPr="00643F8A" w:rsidRDefault="0009727D" w:rsidP="00F7068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43F8A">
        <w:rPr>
          <w:rFonts w:ascii="Times New Roman" w:hAnsi="Times New Roman" w:cs="Times New Roman"/>
          <w:sz w:val="28"/>
          <w:szCs w:val="28"/>
        </w:rPr>
        <w:t xml:space="preserve">В середине 2009 года всю страну потрясла ситуация в Пикалево. </w:t>
      </w:r>
      <w:r w:rsidR="00246270" w:rsidRPr="00643F8A">
        <w:rPr>
          <w:rFonts w:ascii="Times New Roman" w:hAnsi="Times New Roman" w:cs="Times New Roman"/>
          <w:sz w:val="28"/>
          <w:szCs w:val="28"/>
        </w:rPr>
        <w:t xml:space="preserve">Когда производственный комплекс города встал, и рабочие перекрыли трассу, потребовалось </w:t>
      </w:r>
      <w:r w:rsidR="00246270" w:rsidRPr="00643F8A">
        <w:rPr>
          <w:rFonts w:ascii="Times New Roman" w:hAnsi="Times New Roman" w:cs="Times New Roman"/>
          <w:sz w:val="28"/>
          <w:szCs w:val="28"/>
        </w:rPr>
        <w:lastRenderedPageBreak/>
        <w:t xml:space="preserve">личное вмешательство </w:t>
      </w:r>
      <w:r w:rsidR="00682C52" w:rsidRPr="00643F8A">
        <w:rPr>
          <w:rFonts w:ascii="Times New Roman" w:hAnsi="Times New Roman" w:cs="Times New Roman"/>
          <w:sz w:val="28"/>
          <w:szCs w:val="28"/>
        </w:rPr>
        <w:t>Председателя Правительства РФ</w:t>
      </w:r>
      <w:r w:rsidR="00246270" w:rsidRPr="00643F8A">
        <w:rPr>
          <w:rFonts w:ascii="Times New Roman" w:hAnsi="Times New Roman" w:cs="Times New Roman"/>
          <w:sz w:val="28"/>
          <w:szCs w:val="28"/>
        </w:rPr>
        <w:t xml:space="preserve"> В.В. Путина. Многим заполнилась фраза, адресованная одному из участников корпоративного конфликта – Олег</w:t>
      </w:r>
      <w:r w:rsidR="0071180A" w:rsidRPr="00643F8A">
        <w:rPr>
          <w:rFonts w:ascii="Times New Roman" w:hAnsi="Times New Roman" w:cs="Times New Roman"/>
          <w:sz w:val="28"/>
          <w:szCs w:val="28"/>
        </w:rPr>
        <w:t>у</w:t>
      </w:r>
      <w:r w:rsidR="00246270" w:rsidRPr="00643F8A">
        <w:rPr>
          <w:rFonts w:ascii="Times New Roman" w:hAnsi="Times New Roman" w:cs="Times New Roman"/>
          <w:sz w:val="28"/>
          <w:szCs w:val="28"/>
        </w:rPr>
        <w:t xml:space="preserve"> Дерипаск</w:t>
      </w:r>
      <w:r w:rsidR="0071180A" w:rsidRPr="00643F8A">
        <w:rPr>
          <w:rFonts w:ascii="Times New Roman" w:hAnsi="Times New Roman" w:cs="Times New Roman"/>
          <w:sz w:val="28"/>
          <w:szCs w:val="28"/>
        </w:rPr>
        <w:t>е</w:t>
      </w:r>
      <w:r w:rsidR="00246270" w:rsidRPr="00643F8A">
        <w:rPr>
          <w:rFonts w:ascii="Times New Roman" w:hAnsi="Times New Roman" w:cs="Times New Roman"/>
          <w:sz w:val="28"/>
          <w:szCs w:val="28"/>
        </w:rPr>
        <w:t xml:space="preserve"> – «ручку верните», ставшая в мгновение ока крылатой. Однако мало кто знает, что виновником кризиса и тем, в отношении кого были сделаны «оргвыводы», был вовсе не он. </w:t>
      </w:r>
      <w:proofErr w:type="spellStart"/>
      <w:r w:rsidR="00246270" w:rsidRPr="00643F8A">
        <w:rPr>
          <w:rFonts w:ascii="Times New Roman" w:hAnsi="Times New Roman" w:cs="Times New Roman"/>
          <w:sz w:val="28"/>
          <w:szCs w:val="28"/>
        </w:rPr>
        <w:t>Пикалевский</w:t>
      </w:r>
      <w:proofErr w:type="spellEnd"/>
      <w:r w:rsidR="00246270" w:rsidRPr="00643F8A">
        <w:rPr>
          <w:rFonts w:ascii="Times New Roman" w:hAnsi="Times New Roman" w:cs="Times New Roman"/>
          <w:sz w:val="28"/>
          <w:szCs w:val="28"/>
        </w:rPr>
        <w:t xml:space="preserve"> производственный комплекс состоит из трех взаимосвязанных предприятий, который в лихие 90-е был ра</w:t>
      </w:r>
      <w:r w:rsidR="0071180A" w:rsidRPr="00643F8A">
        <w:rPr>
          <w:rFonts w:ascii="Times New Roman" w:hAnsi="Times New Roman" w:cs="Times New Roman"/>
          <w:sz w:val="28"/>
          <w:szCs w:val="28"/>
        </w:rPr>
        <w:t>с</w:t>
      </w:r>
      <w:r w:rsidR="00246270" w:rsidRPr="00643F8A">
        <w:rPr>
          <w:rFonts w:ascii="Times New Roman" w:hAnsi="Times New Roman" w:cs="Times New Roman"/>
          <w:sz w:val="28"/>
          <w:szCs w:val="28"/>
        </w:rPr>
        <w:t>членен на три части и достался трем разным</w:t>
      </w:r>
      <w:r w:rsidR="0071180A" w:rsidRPr="00643F8A">
        <w:rPr>
          <w:rFonts w:ascii="Times New Roman" w:hAnsi="Times New Roman" w:cs="Times New Roman"/>
          <w:sz w:val="28"/>
          <w:szCs w:val="28"/>
        </w:rPr>
        <w:t xml:space="preserve"> собственникам. Нефелин, сырье </w:t>
      </w:r>
      <w:r w:rsidR="00246270" w:rsidRPr="00643F8A">
        <w:rPr>
          <w:rFonts w:ascii="Times New Roman" w:hAnsi="Times New Roman" w:cs="Times New Roman"/>
          <w:sz w:val="28"/>
          <w:szCs w:val="28"/>
        </w:rPr>
        <w:t xml:space="preserve">для производства глинозема (в свою очередь, являющегося сырьем для производства алюминия) </w:t>
      </w:r>
      <w:r w:rsidR="0071180A" w:rsidRPr="00643F8A">
        <w:rPr>
          <w:rFonts w:ascii="Times New Roman" w:hAnsi="Times New Roman" w:cs="Times New Roman"/>
          <w:sz w:val="28"/>
          <w:szCs w:val="28"/>
        </w:rPr>
        <w:t xml:space="preserve">- </w:t>
      </w:r>
      <w:r w:rsidR="00246270" w:rsidRPr="00643F8A">
        <w:rPr>
          <w:rFonts w:ascii="Times New Roman" w:hAnsi="Times New Roman" w:cs="Times New Roman"/>
          <w:sz w:val="28"/>
          <w:szCs w:val="28"/>
        </w:rPr>
        <w:t>Дерипа</w:t>
      </w:r>
      <w:r w:rsidR="0071180A" w:rsidRPr="00643F8A">
        <w:rPr>
          <w:rFonts w:ascii="Times New Roman" w:hAnsi="Times New Roman" w:cs="Times New Roman"/>
          <w:sz w:val="28"/>
          <w:szCs w:val="28"/>
        </w:rPr>
        <w:t>с</w:t>
      </w:r>
      <w:r w:rsidR="00246270" w:rsidRPr="00643F8A">
        <w:rPr>
          <w:rFonts w:ascii="Times New Roman" w:hAnsi="Times New Roman" w:cs="Times New Roman"/>
          <w:sz w:val="28"/>
          <w:szCs w:val="28"/>
        </w:rPr>
        <w:t xml:space="preserve">ке, цемента – Филарету </w:t>
      </w:r>
      <w:proofErr w:type="spellStart"/>
      <w:r w:rsidR="00246270" w:rsidRPr="00643F8A">
        <w:rPr>
          <w:rFonts w:ascii="Times New Roman" w:hAnsi="Times New Roman" w:cs="Times New Roman"/>
          <w:sz w:val="28"/>
          <w:szCs w:val="28"/>
        </w:rPr>
        <w:t>Гальчеву</w:t>
      </w:r>
      <w:proofErr w:type="spellEnd"/>
      <w:r w:rsidR="00246270" w:rsidRPr="00643F8A">
        <w:rPr>
          <w:rFonts w:ascii="Times New Roman" w:hAnsi="Times New Roman" w:cs="Times New Roman"/>
          <w:sz w:val="28"/>
          <w:szCs w:val="28"/>
        </w:rPr>
        <w:t xml:space="preserve"> и соды и поташа для ОАО «</w:t>
      </w:r>
      <w:proofErr w:type="spellStart"/>
      <w:r w:rsidR="00246270" w:rsidRPr="00643F8A">
        <w:rPr>
          <w:rFonts w:ascii="Times New Roman" w:hAnsi="Times New Roman" w:cs="Times New Roman"/>
          <w:sz w:val="28"/>
          <w:szCs w:val="28"/>
        </w:rPr>
        <w:t>Метахим</w:t>
      </w:r>
      <w:proofErr w:type="spellEnd"/>
      <w:r w:rsidR="00246270" w:rsidRPr="00643F8A">
        <w:rPr>
          <w:rFonts w:ascii="Times New Roman" w:hAnsi="Times New Roman" w:cs="Times New Roman"/>
          <w:sz w:val="28"/>
          <w:szCs w:val="28"/>
        </w:rPr>
        <w:t>» поставляло именно ОАО «</w:t>
      </w:r>
      <w:proofErr w:type="spellStart"/>
      <w:r w:rsidR="00246270" w:rsidRPr="00643F8A">
        <w:rPr>
          <w:rFonts w:ascii="Times New Roman" w:hAnsi="Times New Roman" w:cs="Times New Roman"/>
          <w:sz w:val="28"/>
          <w:szCs w:val="28"/>
        </w:rPr>
        <w:t>Фосагро</w:t>
      </w:r>
      <w:proofErr w:type="spellEnd"/>
      <w:r w:rsidR="00246270" w:rsidRPr="00643F8A">
        <w:rPr>
          <w:rFonts w:ascii="Times New Roman" w:hAnsi="Times New Roman" w:cs="Times New Roman"/>
          <w:sz w:val="28"/>
          <w:szCs w:val="28"/>
        </w:rPr>
        <w:t xml:space="preserve">». </w:t>
      </w:r>
      <w:r w:rsidR="005E3D18" w:rsidRPr="00643F8A">
        <w:rPr>
          <w:rFonts w:ascii="Times New Roman" w:hAnsi="Times New Roman" w:cs="Times New Roman"/>
          <w:sz w:val="28"/>
          <w:szCs w:val="28"/>
        </w:rPr>
        <w:t xml:space="preserve">И хотя нефелин для последнего – в </w:t>
      </w:r>
      <w:r w:rsidR="0071180A" w:rsidRPr="00643F8A">
        <w:rPr>
          <w:rFonts w:ascii="Times New Roman" w:hAnsi="Times New Roman" w:cs="Times New Roman"/>
          <w:sz w:val="28"/>
          <w:szCs w:val="28"/>
        </w:rPr>
        <w:t>ч</w:t>
      </w:r>
      <w:r w:rsidR="005E3D18" w:rsidRPr="00643F8A">
        <w:rPr>
          <w:rFonts w:ascii="Times New Roman" w:hAnsi="Times New Roman" w:cs="Times New Roman"/>
          <w:sz w:val="28"/>
          <w:szCs w:val="28"/>
        </w:rPr>
        <w:t>истом виде побочный продукт, и до 1951 г. вообще сваливался в отходы – на шламовые поля, цен</w:t>
      </w:r>
      <w:r w:rsidR="0071180A" w:rsidRPr="00643F8A">
        <w:rPr>
          <w:rFonts w:ascii="Times New Roman" w:hAnsi="Times New Roman" w:cs="Times New Roman"/>
          <w:sz w:val="28"/>
          <w:szCs w:val="28"/>
        </w:rPr>
        <w:t>а</w:t>
      </w:r>
      <w:r w:rsidR="005E3D18" w:rsidRPr="00643F8A">
        <w:rPr>
          <w:rFonts w:ascii="Times New Roman" w:hAnsi="Times New Roman" w:cs="Times New Roman"/>
          <w:sz w:val="28"/>
          <w:szCs w:val="28"/>
        </w:rPr>
        <w:t xml:space="preserve"> на него для </w:t>
      </w:r>
      <w:proofErr w:type="spellStart"/>
      <w:r w:rsidR="005E3D18" w:rsidRPr="00643F8A">
        <w:rPr>
          <w:rFonts w:ascii="Times New Roman" w:hAnsi="Times New Roman" w:cs="Times New Roman"/>
          <w:sz w:val="28"/>
          <w:szCs w:val="28"/>
        </w:rPr>
        <w:t>Пикалевского</w:t>
      </w:r>
      <w:proofErr w:type="spellEnd"/>
      <w:r w:rsidR="005E3D18" w:rsidRPr="00643F8A">
        <w:rPr>
          <w:rFonts w:ascii="Times New Roman" w:hAnsi="Times New Roman" w:cs="Times New Roman"/>
          <w:sz w:val="28"/>
          <w:szCs w:val="28"/>
        </w:rPr>
        <w:t xml:space="preserve"> комплекса была поднята до такого уровня, что все три </w:t>
      </w:r>
      <w:proofErr w:type="spellStart"/>
      <w:r w:rsidR="005E3D18" w:rsidRPr="00643F8A">
        <w:rPr>
          <w:rFonts w:ascii="Times New Roman" w:hAnsi="Times New Roman" w:cs="Times New Roman"/>
          <w:sz w:val="28"/>
          <w:szCs w:val="28"/>
        </w:rPr>
        <w:t>пикалевских</w:t>
      </w:r>
      <w:proofErr w:type="spellEnd"/>
      <w:r w:rsidR="005E3D18" w:rsidRPr="00643F8A">
        <w:rPr>
          <w:rFonts w:ascii="Times New Roman" w:hAnsi="Times New Roman" w:cs="Times New Roman"/>
          <w:sz w:val="28"/>
          <w:szCs w:val="28"/>
        </w:rPr>
        <w:t xml:space="preserve"> предприятия год от года копили убытки,  несмотря на то, что свой продукт – алюминий, цемент и соду – они продавали по рыночным и даже мировым ценам.</w:t>
      </w:r>
      <w:r w:rsidR="00794D56" w:rsidRPr="00643F8A">
        <w:rPr>
          <w:rFonts w:ascii="Times New Roman" w:hAnsi="Times New Roman" w:cs="Times New Roman"/>
          <w:sz w:val="28"/>
          <w:szCs w:val="28"/>
        </w:rPr>
        <w:t xml:space="preserve"> Руководство ФАС эту ситуацию не просто проморгало (вспомним пикет у офиса ФАС в 2006 г. с участием работников Пикалева), но и спровоцировало своими «теплыми» отношениями с ОАО «</w:t>
      </w:r>
      <w:proofErr w:type="spellStart"/>
      <w:r w:rsidR="00794D56" w:rsidRPr="00643F8A">
        <w:rPr>
          <w:rFonts w:ascii="Times New Roman" w:hAnsi="Times New Roman" w:cs="Times New Roman"/>
          <w:sz w:val="28"/>
          <w:szCs w:val="28"/>
        </w:rPr>
        <w:t>Фосагро</w:t>
      </w:r>
      <w:proofErr w:type="spellEnd"/>
      <w:r w:rsidR="00794D56" w:rsidRPr="00643F8A">
        <w:rPr>
          <w:rFonts w:ascii="Times New Roman" w:hAnsi="Times New Roman" w:cs="Times New Roman"/>
          <w:sz w:val="28"/>
          <w:szCs w:val="28"/>
        </w:rPr>
        <w:t xml:space="preserve">». </w:t>
      </w:r>
      <w:r w:rsidR="00682C52" w:rsidRPr="00643F8A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proofErr w:type="gramStart"/>
      <w:r w:rsidR="00682C52" w:rsidRPr="00643F8A">
        <w:rPr>
          <w:rFonts w:ascii="Times New Roman" w:hAnsi="Times New Roman" w:cs="Times New Roman"/>
          <w:sz w:val="28"/>
          <w:szCs w:val="28"/>
        </w:rPr>
        <w:t>Правительства</w:t>
      </w:r>
      <w:proofErr w:type="gramEnd"/>
      <w:r w:rsidR="00794D56" w:rsidRPr="00643F8A">
        <w:rPr>
          <w:rFonts w:ascii="Times New Roman" w:hAnsi="Times New Roman" w:cs="Times New Roman"/>
          <w:sz w:val="28"/>
          <w:szCs w:val="28"/>
        </w:rPr>
        <w:t xml:space="preserve"> по сути пришлось выполнять работу за Игоря Артемьева, над которым тогда сгустились тучи. Ситуация нормализовалась после волевого решения антикризисного штаба под руководством Дениса </w:t>
      </w:r>
      <w:proofErr w:type="spellStart"/>
      <w:r w:rsidR="00794D56" w:rsidRPr="00643F8A">
        <w:rPr>
          <w:rFonts w:ascii="Times New Roman" w:hAnsi="Times New Roman" w:cs="Times New Roman"/>
          <w:sz w:val="28"/>
          <w:szCs w:val="28"/>
        </w:rPr>
        <w:t>Мантурова</w:t>
      </w:r>
      <w:proofErr w:type="spellEnd"/>
      <w:r w:rsidR="00794D56" w:rsidRPr="00643F8A">
        <w:rPr>
          <w:rFonts w:ascii="Times New Roman" w:hAnsi="Times New Roman" w:cs="Times New Roman"/>
          <w:sz w:val="28"/>
          <w:szCs w:val="28"/>
        </w:rPr>
        <w:t xml:space="preserve"> пересмотреть цены </w:t>
      </w:r>
      <w:r w:rsidR="0071180A" w:rsidRPr="00643F8A">
        <w:rPr>
          <w:rFonts w:ascii="Times New Roman" w:hAnsi="Times New Roman" w:cs="Times New Roman"/>
          <w:sz w:val="28"/>
          <w:szCs w:val="28"/>
        </w:rPr>
        <w:t xml:space="preserve">на </w:t>
      </w:r>
      <w:r w:rsidR="00794D56" w:rsidRPr="00643F8A">
        <w:rPr>
          <w:rFonts w:ascii="Times New Roman" w:hAnsi="Times New Roman" w:cs="Times New Roman"/>
          <w:sz w:val="28"/>
          <w:szCs w:val="28"/>
        </w:rPr>
        <w:t xml:space="preserve">нефелин – они были снижены почти в 2,5 раза – с 1500 до 620 руб. за 1 т, и </w:t>
      </w:r>
      <w:proofErr w:type="spellStart"/>
      <w:r w:rsidR="00794D56" w:rsidRPr="00643F8A">
        <w:rPr>
          <w:rFonts w:ascii="Times New Roman" w:hAnsi="Times New Roman" w:cs="Times New Roman"/>
          <w:sz w:val="28"/>
          <w:szCs w:val="28"/>
        </w:rPr>
        <w:t>Пикалевский</w:t>
      </w:r>
      <w:proofErr w:type="spellEnd"/>
      <w:r w:rsidR="00794D56" w:rsidRPr="00643F8A">
        <w:rPr>
          <w:rFonts w:ascii="Times New Roman" w:hAnsi="Times New Roman" w:cs="Times New Roman"/>
          <w:sz w:val="28"/>
          <w:szCs w:val="28"/>
        </w:rPr>
        <w:t xml:space="preserve"> комплекс з</w:t>
      </w:r>
      <w:r w:rsidR="00AF7BA6" w:rsidRPr="00643F8A">
        <w:rPr>
          <w:rFonts w:ascii="Times New Roman" w:hAnsi="Times New Roman" w:cs="Times New Roman"/>
          <w:sz w:val="28"/>
          <w:szCs w:val="28"/>
        </w:rPr>
        <w:t>аработал. Примечательно, что</w:t>
      </w:r>
      <w:r w:rsidR="00794D56" w:rsidRPr="00643F8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94D56" w:rsidRPr="00643F8A">
        <w:rPr>
          <w:rFonts w:ascii="Times New Roman" w:hAnsi="Times New Roman" w:cs="Times New Roman"/>
          <w:sz w:val="28"/>
          <w:szCs w:val="28"/>
        </w:rPr>
        <w:t>Фосагро</w:t>
      </w:r>
      <w:proofErr w:type="spellEnd"/>
      <w:r w:rsidR="00794D56" w:rsidRPr="00643F8A">
        <w:rPr>
          <w:rFonts w:ascii="Times New Roman" w:hAnsi="Times New Roman" w:cs="Times New Roman"/>
          <w:sz w:val="28"/>
          <w:szCs w:val="28"/>
        </w:rPr>
        <w:t xml:space="preserve">» пришлось согласиться, чтобы </w:t>
      </w:r>
      <w:proofErr w:type="spellStart"/>
      <w:r w:rsidR="00794D56" w:rsidRPr="00643F8A">
        <w:rPr>
          <w:rFonts w:ascii="Times New Roman" w:hAnsi="Times New Roman" w:cs="Times New Roman"/>
          <w:sz w:val="28"/>
          <w:szCs w:val="28"/>
        </w:rPr>
        <w:t>Мантуров</w:t>
      </w:r>
      <w:proofErr w:type="spellEnd"/>
      <w:r w:rsidR="00794D56" w:rsidRPr="00643F8A">
        <w:rPr>
          <w:rFonts w:ascii="Times New Roman" w:hAnsi="Times New Roman" w:cs="Times New Roman"/>
          <w:sz w:val="28"/>
          <w:szCs w:val="28"/>
        </w:rPr>
        <w:t xml:space="preserve"> на 2 года был направлен возглавлять совет директоров ключевого актива группы – ОАО «Апатит». На два года химическая отрасль забыла о корпоративных к</w:t>
      </w:r>
      <w:r w:rsidR="00D45168" w:rsidRPr="00643F8A">
        <w:rPr>
          <w:rFonts w:ascii="Times New Roman" w:hAnsi="Times New Roman" w:cs="Times New Roman"/>
          <w:sz w:val="28"/>
          <w:szCs w:val="28"/>
        </w:rPr>
        <w:t>онфликтах и кратных повышениях цен.</w:t>
      </w:r>
      <w:r w:rsidR="00CA615D" w:rsidRPr="00643F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168" w:rsidRPr="00643F8A" w:rsidRDefault="00D45168" w:rsidP="00F706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F8A">
        <w:rPr>
          <w:rFonts w:ascii="Times New Roman" w:hAnsi="Times New Roman" w:cs="Times New Roman"/>
          <w:sz w:val="28"/>
          <w:szCs w:val="28"/>
        </w:rPr>
        <w:t xml:space="preserve">Однако с его уходом агрессивная линия компании по отношению к потребителям, подкрепленная административным ресурсом ФАС, была продолжена.         </w:t>
      </w:r>
    </w:p>
    <w:p w:rsidR="00463237" w:rsidRPr="00643F8A" w:rsidRDefault="0071180A" w:rsidP="00F706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F8A">
        <w:rPr>
          <w:rFonts w:ascii="Times New Roman" w:hAnsi="Times New Roman" w:cs="Times New Roman"/>
          <w:sz w:val="28"/>
          <w:szCs w:val="28"/>
        </w:rPr>
        <w:t xml:space="preserve">В декабре 2012 года </w:t>
      </w:r>
      <w:r w:rsidR="00D45168" w:rsidRPr="00643F8A">
        <w:rPr>
          <w:rFonts w:ascii="Times New Roman" w:hAnsi="Times New Roman" w:cs="Times New Roman"/>
          <w:sz w:val="28"/>
          <w:szCs w:val="28"/>
        </w:rPr>
        <w:t>ФАС России утвердила Рекомендации по обеспечению недискриминационного доступа к приобретению апатитового концентрата</w:t>
      </w:r>
      <w:r w:rsidR="00D45168" w:rsidRPr="00643F8A"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  <w:r w:rsidR="00D45168" w:rsidRPr="00643F8A">
        <w:rPr>
          <w:rFonts w:ascii="Times New Roman" w:hAnsi="Times New Roman" w:cs="Times New Roman"/>
          <w:sz w:val="28"/>
          <w:szCs w:val="28"/>
        </w:rPr>
        <w:t>.</w:t>
      </w:r>
      <w:r w:rsidR="00682C52" w:rsidRPr="00643F8A">
        <w:rPr>
          <w:rFonts w:ascii="Times New Roman" w:hAnsi="Times New Roman" w:cs="Times New Roman"/>
          <w:sz w:val="28"/>
          <w:szCs w:val="28"/>
        </w:rPr>
        <w:t xml:space="preserve"> </w:t>
      </w:r>
      <w:r w:rsidR="00D45168" w:rsidRPr="00643F8A">
        <w:rPr>
          <w:rFonts w:ascii="Times New Roman" w:hAnsi="Times New Roman" w:cs="Times New Roman"/>
          <w:sz w:val="28"/>
          <w:szCs w:val="28"/>
        </w:rPr>
        <w:t>Примечательно, что из названия документа следует, что</w:t>
      </w:r>
      <w:r w:rsidRPr="00643F8A">
        <w:rPr>
          <w:rFonts w:ascii="Times New Roman" w:hAnsi="Times New Roman" w:cs="Times New Roman"/>
          <w:sz w:val="28"/>
          <w:szCs w:val="28"/>
        </w:rPr>
        <w:t xml:space="preserve"> его </w:t>
      </w:r>
      <w:r w:rsidR="00D11C9C" w:rsidRPr="00643F8A">
        <w:rPr>
          <w:rFonts w:ascii="Times New Roman" w:hAnsi="Times New Roman" w:cs="Times New Roman"/>
          <w:sz w:val="28"/>
          <w:szCs w:val="28"/>
        </w:rPr>
        <w:t xml:space="preserve">цель – защитить потребителей от возможных злоупотреблений со стороны монополиста. Именно под таким углом зрения рассматривались разработанные ФАС России правила недискриминационного доступа к субъектам естественных монополий, объектам инфраструктуры и т.д. Но на этот раз оказалось, что правила написаны фактически под диктовку монополиста </w:t>
      </w:r>
      <w:r w:rsidRPr="00643F8A">
        <w:rPr>
          <w:rFonts w:ascii="Times New Roman" w:hAnsi="Times New Roman" w:cs="Times New Roman"/>
          <w:sz w:val="28"/>
          <w:szCs w:val="28"/>
        </w:rPr>
        <w:t xml:space="preserve">- </w:t>
      </w:r>
      <w:r w:rsidR="00D11C9C" w:rsidRPr="00643F8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11C9C" w:rsidRPr="00643F8A">
        <w:rPr>
          <w:rFonts w:ascii="Times New Roman" w:hAnsi="Times New Roman" w:cs="Times New Roman"/>
          <w:sz w:val="28"/>
          <w:szCs w:val="28"/>
        </w:rPr>
        <w:t>Фосагро</w:t>
      </w:r>
      <w:proofErr w:type="spellEnd"/>
      <w:r w:rsidR="00D11C9C" w:rsidRPr="00643F8A">
        <w:rPr>
          <w:rFonts w:ascii="Times New Roman" w:hAnsi="Times New Roman" w:cs="Times New Roman"/>
          <w:sz w:val="28"/>
          <w:szCs w:val="28"/>
        </w:rPr>
        <w:t xml:space="preserve">», и основная их цель – не обеспечить равные отгрузки для всех потребителей, а закрепить выгодную монополисту формулу цены. </w:t>
      </w:r>
      <w:proofErr w:type="gramStart"/>
      <w:r w:rsidR="00D11C9C" w:rsidRPr="00643F8A">
        <w:rPr>
          <w:rFonts w:ascii="Times New Roman" w:hAnsi="Times New Roman" w:cs="Times New Roman"/>
          <w:sz w:val="28"/>
          <w:szCs w:val="28"/>
        </w:rPr>
        <w:t>Согласно этой формуле</w:t>
      </w:r>
      <w:r w:rsidR="00463237" w:rsidRPr="00643F8A">
        <w:rPr>
          <w:rFonts w:ascii="Times New Roman" w:hAnsi="Times New Roman" w:cs="Times New Roman"/>
          <w:sz w:val="28"/>
          <w:szCs w:val="28"/>
        </w:rPr>
        <w:t xml:space="preserve">, цены на апатитовый концентрат для российских потребителей </w:t>
      </w:r>
      <w:r w:rsidR="00D11C9C" w:rsidRPr="00643F8A">
        <w:rPr>
          <w:rFonts w:ascii="Times New Roman" w:hAnsi="Times New Roman" w:cs="Times New Roman"/>
          <w:sz w:val="28"/>
          <w:szCs w:val="28"/>
        </w:rPr>
        <w:t>привязывались к цене фосфоритов Маро</w:t>
      </w:r>
      <w:r w:rsidR="00463237" w:rsidRPr="00643F8A">
        <w:rPr>
          <w:rFonts w:ascii="Times New Roman" w:hAnsi="Times New Roman" w:cs="Times New Roman"/>
          <w:sz w:val="28"/>
          <w:szCs w:val="28"/>
        </w:rPr>
        <w:t>кко</w:t>
      </w:r>
      <w:r w:rsidR="00596562" w:rsidRPr="00643F8A"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 w:rsidR="00D11C9C" w:rsidRPr="00643F8A">
        <w:rPr>
          <w:rFonts w:ascii="Times New Roman" w:hAnsi="Times New Roman" w:cs="Times New Roman"/>
          <w:sz w:val="28"/>
          <w:szCs w:val="28"/>
        </w:rPr>
        <w:t>.</w:t>
      </w:r>
      <w:r w:rsidR="00463237" w:rsidRPr="00643F8A">
        <w:rPr>
          <w:rFonts w:ascii="Times New Roman" w:hAnsi="Times New Roman" w:cs="Times New Roman"/>
          <w:sz w:val="28"/>
          <w:szCs w:val="28"/>
        </w:rPr>
        <w:t xml:space="preserve"> Такой подход вызвал законное не</w:t>
      </w:r>
      <w:r w:rsidRPr="00643F8A">
        <w:rPr>
          <w:rFonts w:ascii="Times New Roman" w:hAnsi="Times New Roman" w:cs="Times New Roman"/>
          <w:sz w:val="28"/>
          <w:szCs w:val="28"/>
        </w:rPr>
        <w:t>доумение потребителей, ведь, во-первых, в</w:t>
      </w:r>
      <w:r w:rsidR="00463237" w:rsidRPr="00643F8A">
        <w:rPr>
          <w:rFonts w:ascii="Times New Roman" w:hAnsi="Times New Roman" w:cs="Times New Roman"/>
          <w:sz w:val="28"/>
          <w:szCs w:val="28"/>
        </w:rPr>
        <w:t>нутренние цены привязывались к доллару, во-вторых, речь шла о привязке к цене продукта, не являющегося абсолютным аналогом и заменителем, в-третьих, это была привязка не к общепризнанной котировке, каки</w:t>
      </w:r>
      <w:r w:rsidRPr="00643F8A">
        <w:rPr>
          <w:rFonts w:ascii="Times New Roman" w:hAnsi="Times New Roman" w:cs="Times New Roman"/>
          <w:sz w:val="28"/>
          <w:szCs w:val="28"/>
        </w:rPr>
        <w:t>е</w:t>
      </w:r>
      <w:r w:rsidR="00463237" w:rsidRPr="00643F8A">
        <w:rPr>
          <w:rFonts w:ascii="Times New Roman" w:hAnsi="Times New Roman" w:cs="Times New Roman"/>
          <w:sz w:val="28"/>
          <w:szCs w:val="28"/>
        </w:rPr>
        <w:t xml:space="preserve"> существуют, например, на Лондонской бирже металлов для металлургии, а</w:t>
      </w:r>
      <w:proofErr w:type="gramEnd"/>
      <w:r w:rsidR="00463237" w:rsidRPr="00643F8A">
        <w:rPr>
          <w:rFonts w:ascii="Times New Roman" w:hAnsi="Times New Roman" w:cs="Times New Roman"/>
          <w:sz w:val="28"/>
          <w:szCs w:val="28"/>
        </w:rPr>
        <w:t xml:space="preserve"> к «национальному достоянию» государства Марокко и ее короля, заинтересованного в постоянном ее повышении</w:t>
      </w:r>
      <w:r w:rsidR="00AF7BA6" w:rsidRPr="00643F8A"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  <w:r w:rsidR="00463237" w:rsidRPr="00643F8A">
        <w:rPr>
          <w:rFonts w:ascii="Times New Roman" w:hAnsi="Times New Roman" w:cs="Times New Roman"/>
          <w:sz w:val="28"/>
          <w:szCs w:val="28"/>
        </w:rPr>
        <w:t>.</w:t>
      </w:r>
    </w:p>
    <w:p w:rsidR="008801A6" w:rsidRPr="00643F8A" w:rsidRDefault="00463237" w:rsidP="008801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F8A">
        <w:rPr>
          <w:rFonts w:ascii="Times New Roman" w:hAnsi="Times New Roman" w:cs="Times New Roman"/>
          <w:sz w:val="28"/>
          <w:szCs w:val="28"/>
        </w:rPr>
        <w:lastRenderedPageBreak/>
        <w:t xml:space="preserve">Неудивительно, </w:t>
      </w:r>
      <w:r w:rsidR="00596562" w:rsidRPr="00643F8A">
        <w:rPr>
          <w:rFonts w:ascii="Times New Roman" w:hAnsi="Times New Roman" w:cs="Times New Roman"/>
          <w:sz w:val="28"/>
          <w:szCs w:val="28"/>
        </w:rPr>
        <w:t>что потребители, среди которых «</w:t>
      </w:r>
      <w:proofErr w:type="spellStart"/>
      <w:r w:rsidR="00596562" w:rsidRPr="00643F8A">
        <w:rPr>
          <w:rFonts w:ascii="Times New Roman" w:hAnsi="Times New Roman" w:cs="Times New Roman"/>
          <w:sz w:val="28"/>
          <w:szCs w:val="28"/>
        </w:rPr>
        <w:t>У</w:t>
      </w:r>
      <w:r w:rsidRPr="00643F8A">
        <w:rPr>
          <w:rFonts w:ascii="Times New Roman" w:hAnsi="Times New Roman" w:cs="Times New Roman"/>
          <w:sz w:val="28"/>
          <w:szCs w:val="28"/>
        </w:rPr>
        <w:t>ралхим</w:t>
      </w:r>
      <w:proofErr w:type="spellEnd"/>
      <w:r w:rsidR="009D2A12" w:rsidRPr="00643F8A">
        <w:rPr>
          <w:rFonts w:ascii="Times New Roman" w:hAnsi="Times New Roman" w:cs="Times New Roman"/>
          <w:sz w:val="28"/>
          <w:szCs w:val="28"/>
        </w:rPr>
        <w:t>»</w:t>
      </w:r>
      <w:r w:rsidRPr="00643F8A">
        <w:rPr>
          <w:rFonts w:ascii="Times New Roman" w:hAnsi="Times New Roman" w:cs="Times New Roman"/>
          <w:sz w:val="28"/>
          <w:szCs w:val="28"/>
        </w:rPr>
        <w:t xml:space="preserve"> Дмитрия </w:t>
      </w:r>
      <w:proofErr w:type="spellStart"/>
      <w:r w:rsidRPr="00643F8A">
        <w:rPr>
          <w:rFonts w:ascii="Times New Roman" w:hAnsi="Times New Roman" w:cs="Times New Roman"/>
          <w:sz w:val="28"/>
          <w:szCs w:val="28"/>
        </w:rPr>
        <w:t>Мазепина</w:t>
      </w:r>
      <w:proofErr w:type="spellEnd"/>
      <w:r w:rsidR="00596562" w:rsidRPr="00643F8A">
        <w:rPr>
          <w:rStyle w:val="a5"/>
          <w:rFonts w:ascii="Times New Roman" w:hAnsi="Times New Roman" w:cs="Times New Roman"/>
          <w:sz w:val="28"/>
          <w:szCs w:val="28"/>
        </w:rPr>
        <w:footnoteReference w:id="12"/>
      </w:r>
      <w:r w:rsidRPr="00643F8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43F8A">
        <w:rPr>
          <w:rFonts w:ascii="Times New Roman" w:hAnsi="Times New Roman" w:cs="Times New Roman"/>
          <w:sz w:val="28"/>
          <w:szCs w:val="28"/>
        </w:rPr>
        <w:t>Россошанские</w:t>
      </w:r>
      <w:proofErr w:type="spellEnd"/>
      <w:r w:rsidRPr="00643F8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43F8A">
        <w:rPr>
          <w:rFonts w:ascii="Times New Roman" w:hAnsi="Times New Roman" w:cs="Times New Roman"/>
          <w:sz w:val="28"/>
          <w:szCs w:val="28"/>
        </w:rPr>
        <w:t>Минудобрения</w:t>
      </w:r>
      <w:proofErr w:type="spellEnd"/>
      <w:r w:rsidRPr="00643F8A">
        <w:rPr>
          <w:rFonts w:ascii="Times New Roman" w:hAnsi="Times New Roman" w:cs="Times New Roman"/>
          <w:sz w:val="28"/>
          <w:szCs w:val="28"/>
        </w:rPr>
        <w:t xml:space="preserve">» Аркадия </w:t>
      </w:r>
      <w:proofErr w:type="spellStart"/>
      <w:r w:rsidRPr="00643F8A">
        <w:rPr>
          <w:rFonts w:ascii="Times New Roman" w:hAnsi="Times New Roman" w:cs="Times New Roman"/>
          <w:sz w:val="28"/>
          <w:szCs w:val="28"/>
        </w:rPr>
        <w:t>Ротенберга</w:t>
      </w:r>
      <w:proofErr w:type="spellEnd"/>
      <w:r w:rsidRPr="00643F8A">
        <w:rPr>
          <w:rStyle w:val="a5"/>
          <w:rFonts w:ascii="Times New Roman" w:hAnsi="Times New Roman" w:cs="Times New Roman"/>
          <w:sz w:val="28"/>
          <w:szCs w:val="28"/>
        </w:rPr>
        <w:footnoteReference w:id="13"/>
      </w:r>
      <w:r w:rsidRPr="00643F8A">
        <w:rPr>
          <w:rFonts w:ascii="Times New Roman" w:hAnsi="Times New Roman" w:cs="Times New Roman"/>
          <w:sz w:val="28"/>
          <w:szCs w:val="28"/>
        </w:rPr>
        <w:t xml:space="preserve"> обратились в суд с просьбой защитить их от такого «подарка» (дело </w:t>
      </w:r>
      <w:r w:rsidR="00D45168" w:rsidRPr="00643F8A">
        <w:rPr>
          <w:rFonts w:ascii="Times New Roman" w:hAnsi="Times New Roman" w:cs="Times New Roman"/>
          <w:sz w:val="28"/>
          <w:szCs w:val="28"/>
        </w:rPr>
        <w:t>№ВАС-8796/12</w:t>
      </w:r>
      <w:r w:rsidR="00D45168" w:rsidRPr="00643F8A">
        <w:rPr>
          <w:rStyle w:val="a5"/>
          <w:rFonts w:ascii="Times New Roman" w:hAnsi="Times New Roman" w:cs="Times New Roman"/>
          <w:sz w:val="28"/>
          <w:szCs w:val="28"/>
        </w:rPr>
        <w:footnoteReference w:id="14"/>
      </w:r>
      <w:r w:rsidRPr="00643F8A">
        <w:rPr>
          <w:rFonts w:ascii="Times New Roman" w:hAnsi="Times New Roman" w:cs="Times New Roman"/>
          <w:sz w:val="28"/>
          <w:szCs w:val="28"/>
        </w:rPr>
        <w:t>). И опять</w:t>
      </w:r>
      <w:r w:rsidR="00D45168" w:rsidRPr="00643F8A">
        <w:rPr>
          <w:rFonts w:ascii="Times New Roman" w:hAnsi="Times New Roman" w:cs="Times New Roman"/>
          <w:sz w:val="28"/>
          <w:szCs w:val="28"/>
        </w:rPr>
        <w:t xml:space="preserve"> ФАС России, выступая на стороне монополиста, указывала суду, что Рекомендации являются обязательными</w:t>
      </w:r>
      <w:r w:rsidR="009D2A12" w:rsidRPr="00643F8A">
        <w:rPr>
          <w:rFonts w:ascii="Times New Roman" w:hAnsi="Times New Roman" w:cs="Times New Roman"/>
          <w:sz w:val="28"/>
          <w:szCs w:val="28"/>
        </w:rPr>
        <w:t xml:space="preserve"> (дело</w:t>
      </w:r>
      <w:r w:rsidR="00D45168" w:rsidRPr="00643F8A">
        <w:rPr>
          <w:rFonts w:ascii="Times New Roman" w:hAnsi="Times New Roman" w:cs="Times New Roman"/>
          <w:sz w:val="28"/>
          <w:szCs w:val="28"/>
        </w:rPr>
        <w:t xml:space="preserve"> А40-22353/2013-11-97</w:t>
      </w:r>
      <w:r w:rsidR="00D45168" w:rsidRPr="00643F8A">
        <w:rPr>
          <w:rStyle w:val="a5"/>
          <w:rFonts w:ascii="Times New Roman" w:hAnsi="Times New Roman" w:cs="Times New Roman"/>
          <w:sz w:val="28"/>
          <w:szCs w:val="28"/>
        </w:rPr>
        <w:footnoteReference w:id="15"/>
      </w:r>
      <w:r w:rsidR="009D2A12" w:rsidRPr="00643F8A">
        <w:rPr>
          <w:rFonts w:ascii="Times New Roman" w:hAnsi="Times New Roman" w:cs="Times New Roman"/>
          <w:sz w:val="28"/>
          <w:szCs w:val="28"/>
        </w:rPr>
        <w:t>).</w:t>
      </w:r>
      <w:r w:rsidR="00D45168" w:rsidRPr="00643F8A">
        <w:rPr>
          <w:rFonts w:ascii="Times New Roman" w:hAnsi="Times New Roman" w:cs="Times New Roman"/>
          <w:sz w:val="28"/>
          <w:szCs w:val="28"/>
        </w:rPr>
        <w:t>Фактически единовременный ро</w:t>
      </w:r>
      <w:r w:rsidR="00596562" w:rsidRPr="00643F8A">
        <w:rPr>
          <w:rFonts w:ascii="Times New Roman" w:hAnsi="Times New Roman" w:cs="Times New Roman"/>
          <w:sz w:val="28"/>
          <w:szCs w:val="28"/>
        </w:rPr>
        <w:t>ст цен с введением Рекомендаций</w:t>
      </w:r>
      <w:r w:rsidR="00D45168" w:rsidRPr="00643F8A">
        <w:rPr>
          <w:rFonts w:ascii="Times New Roman" w:hAnsi="Times New Roman" w:cs="Times New Roman"/>
          <w:sz w:val="28"/>
          <w:szCs w:val="28"/>
        </w:rPr>
        <w:t xml:space="preserve"> на апатитовый концентрат </w:t>
      </w:r>
      <w:r w:rsidR="00596562" w:rsidRPr="00643F8A">
        <w:rPr>
          <w:rFonts w:ascii="Times New Roman" w:hAnsi="Times New Roman" w:cs="Times New Roman"/>
          <w:sz w:val="28"/>
          <w:szCs w:val="28"/>
        </w:rPr>
        <w:t xml:space="preserve">в начале 2013 г. </w:t>
      </w:r>
      <w:r w:rsidR="00E002AD" w:rsidRPr="00643F8A">
        <w:rPr>
          <w:rFonts w:ascii="Times New Roman" w:hAnsi="Times New Roman" w:cs="Times New Roman"/>
          <w:sz w:val="28"/>
          <w:szCs w:val="28"/>
        </w:rPr>
        <w:t>составил более 40</w:t>
      </w:r>
      <w:r w:rsidR="00D45168" w:rsidRPr="00643F8A">
        <w:rPr>
          <w:rFonts w:ascii="Times New Roman" w:hAnsi="Times New Roman" w:cs="Times New Roman"/>
          <w:sz w:val="28"/>
          <w:szCs w:val="28"/>
        </w:rPr>
        <w:t>%</w:t>
      </w:r>
      <w:r w:rsidR="00BF3F44" w:rsidRPr="00643F8A">
        <w:rPr>
          <w:rStyle w:val="a5"/>
          <w:rFonts w:ascii="Times New Roman" w:hAnsi="Times New Roman" w:cs="Times New Roman"/>
          <w:sz w:val="28"/>
          <w:szCs w:val="28"/>
        </w:rPr>
        <w:footnoteReference w:id="16"/>
      </w:r>
      <w:r w:rsidR="00D45168" w:rsidRPr="00643F8A">
        <w:rPr>
          <w:rFonts w:ascii="Times New Roman" w:hAnsi="Times New Roman" w:cs="Times New Roman"/>
          <w:sz w:val="28"/>
          <w:szCs w:val="28"/>
        </w:rPr>
        <w:t xml:space="preserve">, </w:t>
      </w:r>
      <w:r w:rsidR="00596562" w:rsidRPr="00643F8A">
        <w:rPr>
          <w:rFonts w:ascii="Times New Roman" w:hAnsi="Times New Roman" w:cs="Times New Roman"/>
          <w:sz w:val="28"/>
          <w:szCs w:val="28"/>
        </w:rPr>
        <w:t xml:space="preserve">а к концу 2015 г. </w:t>
      </w:r>
      <w:r w:rsidR="003D49AC" w:rsidRPr="00643F8A">
        <w:rPr>
          <w:rFonts w:ascii="Times New Roman" w:hAnsi="Times New Roman" w:cs="Times New Roman"/>
          <w:sz w:val="28"/>
          <w:szCs w:val="28"/>
        </w:rPr>
        <w:t>м</w:t>
      </w:r>
      <w:r w:rsidR="00596562" w:rsidRPr="00643F8A">
        <w:rPr>
          <w:rFonts w:ascii="Times New Roman" w:hAnsi="Times New Roman" w:cs="Times New Roman"/>
          <w:sz w:val="28"/>
          <w:szCs w:val="28"/>
        </w:rPr>
        <w:t xml:space="preserve">ожет превысить </w:t>
      </w:r>
      <w:r w:rsidR="003D49AC" w:rsidRPr="00643F8A">
        <w:rPr>
          <w:rFonts w:ascii="Times New Roman" w:hAnsi="Times New Roman" w:cs="Times New Roman"/>
          <w:sz w:val="28"/>
          <w:szCs w:val="28"/>
        </w:rPr>
        <w:t>два</w:t>
      </w:r>
      <w:r w:rsidR="00596562" w:rsidRPr="00643F8A">
        <w:rPr>
          <w:rFonts w:ascii="Times New Roman" w:hAnsi="Times New Roman" w:cs="Times New Roman"/>
          <w:sz w:val="28"/>
          <w:szCs w:val="28"/>
        </w:rPr>
        <w:t xml:space="preserve"> раза. Это отразилось на ценах на </w:t>
      </w:r>
      <w:proofErr w:type="spellStart"/>
      <w:r w:rsidR="00596562" w:rsidRPr="00643F8A">
        <w:rPr>
          <w:rFonts w:ascii="Times New Roman" w:hAnsi="Times New Roman" w:cs="Times New Roman"/>
          <w:sz w:val="28"/>
          <w:szCs w:val="28"/>
        </w:rPr>
        <w:t>минудобрения</w:t>
      </w:r>
      <w:proofErr w:type="spellEnd"/>
      <w:r w:rsidR="00596562" w:rsidRPr="00643F8A">
        <w:rPr>
          <w:rFonts w:ascii="Times New Roman" w:hAnsi="Times New Roman" w:cs="Times New Roman"/>
          <w:sz w:val="28"/>
          <w:szCs w:val="28"/>
        </w:rPr>
        <w:t xml:space="preserve"> для наших сельхозпроизводителей, затруднив </w:t>
      </w:r>
      <w:proofErr w:type="spellStart"/>
      <w:r w:rsidR="00596562" w:rsidRPr="00643F8A">
        <w:rPr>
          <w:rFonts w:ascii="Times New Roman" w:hAnsi="Times New Roman" w:cs="Times New Roman"/>
          <w:sz w:val="28"/>
          <w:szCs w:val="28"/>
        </w:rPr>
        <w:t>им</w:t>
      </w:r>
      <w:r w:rsidR="0028180D" w:rsidRPr="00643F8A">
        <w:rPr>
          <w:rFonts w:ascii="Times New Roman" w:hAnsi="Times New Roman" w:cs="Times New Roman"/>
          <w:sz w:val="28"/>
          <w:szCs w:val="28"/>
        </w:rPr>
        <w:t>п</w:t>
      </w:r>
      <w:r w:rsidR="00596562" w:rsidRPr="00643F8A">
        <w:rPr>
          <w:rFonts w:ascii="Times New Roman" w:hAnsi="Times New Roman" w:cs="Times New Roman"/>
          <w:sz w:val="28"/>
          <w:szCs w:val="28"/>
        </w:rPr>
        <w:t>ортозамещение</w:t>
      </w:r>
      <w:proofErr w:type="spellEnd"/>
      <w:r w:rsidR="00596562" w:rsidRPr="00643F8A">
        <w:rPr>
          <w:rFonts w:ascii="Times New Roman" w:hAnsi="Times New Roman" w:cs="Times New Roman"/>
          <w:sz w:val="28"/>
          <w:szCs w:val="28"/>
        </w:rPr>
        <w:t xml:space="preserve"> и повышение уровня продовольственной безопасности. </w:t>
      </w:r>
    </w:p>
    <w:p w:rsidR="00AF7BA6" w:rsidRPr="00643F8A" w:rsidRDefault="00E002AD" w:rsidP="00E002A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643F8A">
        <w:rPr>
          <w:rFonts w:ascii="Times New Roman" w:hAnsi="Times New Roman"/>
          <w:sz w:val="28"/>
          <w:szCs w:val="28"/>
        </w:rPr>
        <w:t xml:space="preserve">Конфликт с компаниями </w:t>
      </w:r>
      <w:proofErr w:type="spellStart"/>
      <w:r w:rsidRPr="00643F8A">
        <w:rPr>
          <w:rFonts w:ascii="Times New Roman" w:hAnsi="Times New Roman"/>
          <w:sz w:val="28"/>
          <w:szCs w:val="28"/>
        </w:rPr>
        <w:t>Мазепина</w:t>
      </w:r>
      <w:proofErr w:type="spellEnd"/>
      <w:r w:rsidRPr="00643F8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43F8A">
        <w:rPr>
          <w:rFonts w:ascii="Times New Roman" w:hAnsi="Times New Roman"/>
          <w:sz w:val="28"/>
          <w:szCs w:val="28"/>
        </w:rPr>
        <w:t>Ротенберга</w:t>
      </w:r>
      <w:proofErr w:type="spellEnd"/>
      <w:r w:rsidRPr="00643F8A">
        <w:rPr>
          <w:rFonts w:ascii="Times New Roman" w:hAnsi="Times New Roman"/>
          <w:sz w:val="28"/>
          <w:szCs w:val="28"/>
        </w:rPr>
        <w:t>, который эксперты окрестили «второй апатитовой войной»</w:t>
      </w:r>
      <w:r w:rsidR="0028180D" w:rsidRPr="00643F8A">
        <w:rPr>
          <w:rStyle w:val="a5"/>
          <w:rFonts w:ascii="Times New Roman" w:hAnsi="Times New Roman"/>
          <w:sz w:val="28"/>
          <w:szCs w:val="28"/>
        </w:rPr>
        <w:footnoteReference w:id="17"/>
      </w:r>
      <w:r w:rsidR="003D49AC" w:rsidRPr="00643F8A">
        <w:rPr>
          <w:rFonts w:ascii="Times New Roman" w:hAnsi="Times New Roman"/>
          <w:sz w:val="28"/>
          <w:szCs w:val="28"/>
        </w:rPr>
        <w:t xml:space="preserve">, </w:t>
      </w:r>
      <w:r w:rsidR="0028180D" w:rsidRPr="00643F8A">
        <w:rPr>
          <w:rFonts w:ascii="Times New Roman" w:hAnsi="Times New Roman"/>
          <w:sz w:val="28"/>
          <w:szCs w:val="28"/>
        </w:rPr>
        <w:t xml:space="preserve">поразительным образом совпали по времени с претензиями и делами ФАС против указанных предпринимателей на рынках, никак с апатитом не связанных. Казалось бы, совпадение чисто случайное – у них много разнообразных активов, а вести бизнес, не нарушив наше антимонопольное законодательство, одно из самых жестких, запутанных и неоднозначных в мире, почти невозможно. Но дела оказывались, как говорится, </w:t>
      </w:r>
      <w:r w:rsidR="003D49AC" w:rsidRPr="00643F8A">
        <w:rPr>
          <w:rFonts w:ascii="Times New Roman" w:hAnsi="Times New Roman"/>
          <w:sz w:val="28"/>
          <w:szCs w:val="28"/>
        </w:rPr>
        <w:t>«</w:t>
      </w:r>
      <w:r w:rsidR="0028180D" w:rsidRPr="00643F8A">
        <w:rPr>
          <w:rFonts w:ascii="Times New Roman" w:hAnsi="Times New Roman"/>
          <w:sz w:val="28"/>
          <w:szCs w:val="28"/>
        </w:rPr>
        <w:t>шиты белыми нитками</w:t>
      </w:r>
      <w:r w:rsidR="003D49AC" w:rsidRPr="00643F8A">
        <w:rPr>
          <w:rFonts w:ascii="Times New Roman" w:hAnsi="Times New Roman"/>
          <w:sz w:val="28"/>
          <w:szCs w:val="28"/>
        </w:rPr>
        <w:t>»</w:t>
      </w:r>
      <w:r w:rsidR="00D65843" w:rsidRPr="00643F8A">
        <w:rPr>
          <w:rFonts w:ascii="Times New Roman" w:hAnsi="Times New Roman"/>
          <w:sz w:val="28"/>
          <w:szCs w:val="28"/>
        </w:rPr>
        <w:t xml:space="preserve"> и разваливались по окончании апатитовой войны</w:t>
      </w:r>
      <w:r w:rsidR="0028180D" w:rsidRPr="00643F8A">
        <w:rPr>
          <w:rFonts w:ascii="Times New Roman" w:hAnsi="Times New Roman"/>
          <w:sz w:val="28"/>
          <w:szCs w:val="28"/>
        </w:rPr>
        <w:t xml:space="preserve">. В одном случае предпринимателям удалось доказать, что все «доказательства» ФАС строились на электронных письмах, отправленных из самого ФАС (и хотя делу о подлоге ход дан не был, обвинение ФАС в </w:t>
      </w:r>
      <w:r w:rsidR="00D65843" w:rsidRPr="00643F8A">
        <w:rPr>
          <w:rFonts w:ascii="Times New Roman" w:hAnsi="Times New Roman"/>
          <w:sz w:val="28"/>
          <w:szCs w:val="28"/>
        </w:rPr>
        <w:t>«</w:t>
      </w:r>
      <w:r w:rsidR="0028180D" w:rsidRPr="00643F8A">
        <w:rPr>
          <w:rFonts w:ascii="Times New Roman" w:hAnsi="Times New Roman"/>
          <w:sz w:val="28"/>
          <w:szCs w:val="28"/>
        </w:rPr>
        <w:t>картеле</w:t>
      </w:r>
      <w:r w:rsidR="00D65843" w:rsidRPr="00643F8A">
        <w:rPr>
          <w:rFonts w:ascii="Times New Roman" w:hAnsi="Times New Roman"/>
          <w:sz w:val="28"/>
          <w:szCs w:val="28"/>
        </w:rPr>
        <w:t>»</w:t>
      </w:r>
      <w:r w:rsidR="0028180D" w:rsidRPr="00643F8A">
        <w:rPr>
          <w:rFonts w:ascii="Times New Roman" w:hAnsi="Times New Roman"/>
          <w:sz w:val="28"/>
          <w:szCs w:val="28"/>
        </w:rPr>
        <w:t xml:space="preserve"> в суде развалилось</w:t>
      </w:r>
      <w:r w:rsidR="0028180D" w:rsidRPr="00643F8A">
        <w:rPr>
          <w:rStyle w:val="a5"/>
          <w:rFonts w:ascii="Times New Roman" w:hAnsi="Times New Roman"/>
          <w:sz w:val="28"/>
          <w:szCs w:val="28"/>
        </w:rPr>
        <w:footnoteReference w:id="18"/>
      </w:r>
      <w:r w:rsidR="0028180D" w:rsidRPr="00643F8A">
        <w:rPr>
          <w:rFonts w:ascii="Times New Roman" w:hAnsi="Times New Roman"/>
          <w:sz w:val="28"/>
          <w:szCs w:val="28"/>
        </w:rPr>
        <w:t>).</w:t>
      </w:r>
      <w:r w:rsidR="003714BC" w:rsidRPr="00643F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714BC" w:rsidRPr="00643F8A">
        <w:rPr>
          <w:rFonts w:ascii="Times New Roman" w:hAnsi="Times New Roman"/>
          <w:sz w:val="28"/>
          <w:szCs w:val="28"/>
        </w:rPr>
        <w:t xml:space="preserve">В другом, </w:t>
      </w:r>
      <w:r w:rsidR="00D65843" w:rsidRPr="00643F8A">
        <w:rPr>
          <w:rFonts w:ascii="Times New Roman" w:hAnsi="Times New Roman"/>
          <w:sz w:val="28"/>
          <w:szCs w:val="28"/>
        </w:rPr>
        <w:t>о поставках труб «Газпрому»</w:t>
      </w:r>
      <w:r w:rsidR="003714BC" w:rsidRPr="00643F8A">
        <w:rPr>
          <w:rFonts w:ascii="Times New Roman" w:hAnsi="Times New Roman"/>
          <w:sz w:val="28"/>
          <w:szCs w:val="28"/>
        </w:rPr>
        <w:t>,</w:t>
      </w:r>
      <w:r w:rsidR="00D65843" w:rsidRPr="00643F8A">
        <w:rPr>
          <w:rFonts w:ascii="Times New Roman" w:hAnsi="Times New Roman"/>
          <w:sz w:val="28"/>
          <w:szCs w:val="28"/>
        </w:rPr>
        <w:t xml:space="preserve"> ФАС переквалифицировал обвинение несколько раз, подозревая то </w:t>
      </w:r>
      <w:r w:rsidR="003714BC" w:rsidRPr="00643F8A">
        <w:rPr>
          <w:rFonts w:ascii="Times New Roman" w:hAnsi="Times New Roman"/>
          <w:sz w:val="28"/>
          <w:szCs w:val="28"/>
        </w:rPr>
        <w:t>«</w:t>
      </w:r>
      <w:r w:rsidR="00D65843" w:rsidRPr="00643F8A">
        <w:rPr>
          <w:rFonts w:ascii="Times New Roman" w:hAnsi="Times New Roman"/>
          <w:sz w:val="28"/>
          <w:szCs w:val="28"/>
        </w:rPr>
        <w:t>северный Европейский тру</w:t>
      </w:r>
      <w:r w:rsidR="003D49AC" w:rsidRPr="00643F8A">
        <w:rPr>
          <w:rFonts w:ascii="Times New Roman" w:hAnsi="Times New Roman"/>
          <w:sz w:val="28"/>
          <w:szCs w:val="28"/>
        </w:rPr>
        <w:t>б</w:t>
      </w:r>
      <w:r w:rsidR="00D65843" w:rsidRPr="00643F8A">
        <w:rPr>
          <w:rFonts w:ascii="Times New Roman" w:hAnsi="Times New Roman"/>
          <w:sz w:val="28"/>
          <w:szCs w:val="28"/>
        </w:rPr>
        <w:t>ный проект</w:t>
      </w:r>
      <w:r w:rsidR="003714BC" w:rsidRPr="00643F8A">
        <w:rPr>
          <w:rFonts w:ascii="Times New Roman" w:hAnsi="Times New Roman"/>
          <w:sz w:val="28"/>
          <w:szCs w:val="28"/>
        </w:rPr>
        <w:t>» в действиях против трубных компаний</w:t>
      </w:r>
      <w:r w:rsidR="00D65843" w:rsidRPr="00643F8A">
        <w:rPr>
          <w:rFonts w:ascii="Times New Roman" w:hAnsi="Times New Roman"/>
          <w:sz w:val="28"/>
          <w:szCs w:val="28"/>
        </w:rPr>
        <w:t xml:space="preserve">, то </w:t>
      </w:r>
      <w:r w:rsidR="003D49AC" w:rsidRPr="00643F8A">
        <w:rPr>
          <w:rFonts w:ascii="Times New Roman" w:hAnsi="Times New Roman"/>
          <w:sz w:val="28"/>
          <w:szCs w:val="28"/>
        </w:rPr>
        <w:t>«</w:t>
      </w:r>
      <w:r w:rsidR="00D65843" w:rsidRPr="00643F8A">
        <w:rPr>
          <w:rFonts w:ascii="Times New Roman" w:hAnsi="Times New Roman"/>
          <w:sz w:val="28"/>
          <w:szCs w:val="28"/>
        </w:rPr>
        <w:t>тру</w:t>
      </w:r>
      <w:r w:rsidR="003D49AC" w:rsidRPr="00643F8A">
        <w:rPr>
          <w:rFonts w:ascii="Times New Roman" w:hAnsi="Times New Roman"/>
          <w:sz w:val="28"/>
          <w:szCs w:val="28"/>
        </w:rPr>
        <w:t>б</w:t>
      </w:r>
      <w:r w:rsidR="003714BC" w:rsidRPr="00643F8A">
        <w:rPr>
          <w:rFonts w:ascii="Times New Roman" w:hAnsi="Times New Roman"/>
          <w:sz w:val="28"/>
          <w:szCs w:val="28"/>
        </w:rPr>
        <w:t>ные компании</w:t>
      </w:r>
      <w:r w:rsidR="00D65843" w:rsidRPr="00643F8A">
        <w:rPr>
          <w:rFonts w:ascii="Times New Roman" w:hAnsi="Times New Roman"/>
          <w:sz w:val="28"/>
          <w:szCs w:val="28"/>
        </w:rPr>
        <w:t xml:space="preserve"> </w:t>
      </w:r>
      <w:r w:rsidR="003714BC" w:rsidRPr="00643F8A">
        <w:rPr>
          <w:rFonts w:ascii="Times New Roman" w:hAnsi="Times New Roman"/>
          <w:sz w:val="28"/>
          <w:szCs w:val="28"/>
        </w:rPr>
        <w:t xml:space="preserve">- </w:t>
      </w:r>
      <w:r w:rsidR="00D65843" w:rsidRPr="00643F8A">
        <w:rPr>
          <w:rFonts w:ascii="Times New Roman" w:hAnsi="Times New Roman"/>
          <w:sz w:val="28"/>
          <w:szCs w:val="28"/>
        </w:rPr>
        <w:t>в картеле против «Газпрома»</w:t>
      </w:r>
      <w:r w:rsidR="00D65843" w:rsidRPr="00643F8A">
        <w:rPr>
          <w:rStyle w:val="a5"/>
          <w:rFonts w:ascii="Times New Roman" w:hAnsi="Times New Roman"/>
          <w:sz w:val="28"/>
          <w:szCs w:val="28"/>
        </w:rPr>
        <w:footnoteReference w:id="19"/>
      </w:r>
      <w:r w:rsidR="00D65843" w:rsidRPr="00643F8A">
        <w:rPr>
          <w:rFonts w:ascii="Times New Roman" w:hAnsi="Times New Roman"/>
          <w:sz w:val="28"/>
          <w:szCs w:val="28"/>
        </w:rPr>
        <w:t xml:space="preserve">, </w:t>
      </w:r>
      <w:r w:rsidR="003714BC" w:rsidRPr="00643F8A">
        <w:rPr>
          <w:rFonts w:ascii="Times New Roman" w:hAnsi="Times New Roman"/>
          <w:sz w:val="28"/>
          <w:szCs w:val="28"/>
        </w:rPr>
        <w:t>то «Газпром против трубников».</w:t>
      </w:r>
      <w:proofErr w:type="gramEnd"/>
      <w:r w:rsidR="003714BC" w:rsidRPr="00643F8A">
        <w:rPr>
          <w:rFonts w:ascii="Times New Roman" w:hAnsi="Times New Roman"/>
          <w:sz w:val="28"/>
          <w:szCs w:val="28"/>
        </w:rPr>
        <w:t xml:space="preserve"> В</w:t>
      </w:r>
      <w:r w:rsidR="00D65843" w:rsidRPr="00643F8A">
        <w:rPr>
          <w:rFonts w:ascii="Times New Roman" w:hAnsi="Times New Roman"/>
          <w:sz w:val="28"/>
          <w:szCs w:val="28"/>
        </w:rPr>
        <w:t xml:space="preserve"> итог</w:t>
      </w:r>
      <w:r w:rsidR="003714BC" w:rsidRPr="00643F8A">
        <w:rPr>
          <w:rFonts w:ascii="Times New Roman" w:hAnsi="Times New Roman"/>
          <w:sz w:val="28"/>
          <w:szCs w:val="28"/>
        </w:rPr>
        <w:t xml:space="preserve">е </w:t>
      </w:r>
      <w:r w:rsidR="00AF7BA6" w:rsidRPr="00643F8A">
        <w:rPr>
          <w:rFonts w:ascii="Times New Roman" w:hAnsi="Times New Roman"/>
          <w:sz w:val="28"/>
          <w:szCs w:val="28"/>
        </w:rPr>
        <w:t>не наказав никого, но шуму произведя много</w:t>
      </w:r>
      <w:r w:rsidR="003714BC" w:rsidRPr="00643F8A">
        <w:rPr>
          <w:rFonts w:ascii="Times New Roman" w:hAnsi="Times New Roman"/>
          <w:sz w:val="28"/>
          <w:szCs w:val="28"/>
        </w:rPr>
        <w:t>.</w:t>
      </w:r>
    </w:p>
    <w:p w:rsidR="00E002AD" w:rsidRPr="00643F8A" w:rsidRDefault="00AF7BA6" w:rsidP="00E002A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643F8A">
        <w:rPr>
          <w:rFonts w:ascii="Times New Roman" w:hAnsi="Times New Roman"/>
          <w:sz w:val="28"/>
          <w:szCs w:val="28"/>
        </w:rPr>
        <w:t>Экономическая подоплека очередного конфликта с участием «</w:t>
      </w:r>
      <w:proofErr w:type="spellStart"/>
      <w:r w:rsidRPr="00643F8A">
        <w:rPr>
          <w:rFonts w:ascii="Times New Roman" w:hAnsi="Times New Roman"/>
          <w:sz w:val="28"/>
          <w:szCs w:val="28"/>
        </w:rPr>
        <w:t>Фосагро</w:t>
      </w:r>
      <w:proofErr w:type="spellEnd"/>
      <w:r w:rsidRPr="00643F8A">
        <w:rPr>
          <w:rFonts w:ascii="Times New Roman" w:hAnsi="Times New Roman"/>
          <w:sz w:val="28"/>
          <w:szCs w:val="28"/>
        </w:rPr>
        <w:t>», на этот раз с «Газпром</w:t>
      </w:r>
      <w:r w:rsidR="008227B9" w:rsidRPr="00643F8A">
        <w:rPr>
          <w:rFonts w:ascii="Times New Roman" w:hAnsi="Times New Roman"/>
          <w:sz w:val="28"/>
          <w:szCs w:val="28"/>
        </w:rPr>
        <w:t xml:space="preserve"> </w:t>
      </w:r>
      <w:r w:rsidRPr="00643F8A">
        <w:rPr>
          <w:rFonts w:ascii="Times New Roman" w:hAnsi="Times New Roman"/>
          <w:sz w:val="28"/>
          <w:szCs w:val="28"/>
        </w:rPr>
        <w:t>серой», сводится к следующему. Компания считает, что сера для структуры «Газпрома» - побочный продукт, и получать его можно задаром. Здесь просматривается</w:t>
      </w:r>
      <w:r w:rsidR="0042129E" w:rsidRPr="00643F8A">
        <w:rPr>
          <w:rFonts w:ascii="Times New Roman" w:hAnsi="Times New Roman"/>
          <w:sz w:val="28"/>
          <w:szCs w:val="28"/>
        </w:rPr>
        <w:t>, во-первых,</w:t>
      </w:r>
      <w:r w:rsidRPr="00643F8A">
        <w:rPr>
          <w:rFonts w:ascii="Times New Roman" w:hAnsi="Times New Roman"/>
          <w:sz w:val="28"/>
          <w:szCs w:val="28"/>
        </w:rPr>
        <w:t xml:space="preserve"> политика двойных стандартов – ведь свой побочный продукт – нефелин – «</w:t>
      </w:r>
      <w:proofErr w:type="spellStart"/>
      <w:r w:rsidRPr="00643F8A">
        <w:rPr>
          <w:rFonts w:ascii="Times New Roman" w:hAnsi="Times New Roman"/>
          <w:sz w:val="28"/>
          <w:szCs w:val="28"/>
        </w:rPr>
        <w:t>Фосагро</w:t>
      </w:r>
      <w:proofErr w:type="spellEnd"/>
      <w:r w:rsidRPr="00643F8A">
        <w:rPr>
          <w:rFonts w:ascii="Times New Roman" w:hAnsi="Times New Roman"/>
          <w:sz w:val="28"/>
          <w:szCs w:val="28"/>
        </w:rPr>
        <w:t xml:space="preserve">» продавало </w:t>
      </w:r>
      <w:proofErr w:type="spellStart"/>
      <w:r w:rsidRPr="00643F8A">
        <w:rPr>
          <w:rFonts w:ascii="Times New Roman" w:hAnsi="Times New Roman"/>
          <w:sz w:val="28"/>
          <w:szCs w:val="28"/>
        </w:rPr>
        <w:t>Пикалевскому</w:t>
      </w:r>
      <w:proofErr w:type="spellEnd"/>
      <w:r w:rsidRPr="00643F8A">
        <w:rPr>
          <w:rFonts w:ascii="Times New Roman" w:hAnsi="Times New Roman"/>
          <w:sz w:val="28"/>
          <w:szCs w:val="28"/>
        </w:rPr>
        <w:t xml:space="preserve"> комплексу втридорога, чем и с</w:t>
      </w:r>
      <w:r w:rsidR="0042129E" w:rsidRPr="00643F8A">
        <w:rPr>
          <w:rFonts w:ascii="Times New Roman" w:hAnsi="Times New Roman"/>
          <w:sz w:val="28"/>
          <w:szCs w:val="28"/>
        </w:rPr>
        <w:t xml:space="preserve">провоцировала кризис. </w:t>
      </w:r>
      <w:r w:rsidRPr="00643F8A">
        <w:rPr>
          <w:rFonts w:ascii="Times New Roman" w:hAnsi="Times New Roman"/>
          <w:sz w:val="28"/>
          <w:szCs w:val="28"/>
        </w:rPr>
        <w:t xml:space="preserve"> </w:t>
      </w:r>
      <w:r w:rsidR="0042129E" w:rsidRPr="00643F8A">
        <w:rPr>
          <w:rFonts w:ascii="Times New Roman" w:hAnsi="Times New Roman"/>
          <w:sz w:val="28"/>
          <w:szCs w:val="28"/>
        </w:rPr>
        <w:t>А во-вторых, сера ни отходами, ни побочным продуктом никак не является. Астраханское месторождение изначально, с 1980-х гг</w:t>
      </w:r>
      <w:proofErr w:type="gramStart"/>
      <w:r w:rsidR="0042129E" w:rsidRPr="00643F8A">
        <w:rPr>
          <w:rFonts w:ascii="Times New Roman" w:hAnsi="Times New Roman"/>
          <w:sz w:val="28"/>
          <w:szCs w:val="28"/>
        </w:rPr>
        <w:t xml:space="preserve">.. </w:t>
      </w:r>
      <w:proofErr w:type="gramEnd"/>
      <w:r w:rsidR="0042129E" w:rsidRPr="00643F8A">
        <w:rPr>
          <w:rFonts w:ascii="Times New Roman" w:hAnsi="Times New Roman"/>
          <w:sz w:val="28"/>
          <w:szCs w:val="28"/>
        </w:rPr>
        <w:t xml:space="preserve">разрабатывалось для обеспечения нужд народного хозяйства серой, для ее производства было установлено самое современное и дорогостоящее оборудование. Сера, в отличие от нефелина, никогда не сбрасывалась в отходы на шламовые поля.    </w:t>
      </w:r>
      <w:r w:rsidR="003714BC" w:rsidRPr="00643F8A">
        <w:rPr>
          <w:rFonts w:ascii="Times New Roman" w:hAnsi="Times New Roman"/>
          <w:sz w:val="28"/>
          <w:szCs w:val="28"/>
        </w:rPr>
        <w:t xml:space="preserve"> </w:t>
      </w:r>
      <w:r w:rsidR="00D65843" w:rsidRPr="00643F8A">
        <w:rPr>
          <w:rFonts w:ascii="Times New Roman" w:hAnsi="Times New Roman"/>
          <w:sz w:val="28"/>
          <w:szCs w:val="28"/>
        </w:rPr>
        <w:t xml:space="preserve"> </w:t>
      </w:r>
    </w:p>
    <w:p w:rsidR="00BF3F44" w:rsidRPr="00643F8A" w:rsidRDefault="004E3F8D" w:rsidP="00E002AD">
      <w:pPr>
        <w:pStyle w:val="a7"/>
        <w:ind w:firstLine="708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643F8A">
        <w:rPr>
          <w:rFonts w:ascii="Times New Roman" w:hAnsi="Times New Roman"/>
          <w:sz w:val="28"/>
          <w:szCs w:val="28"/>
        </w:rPr>
        <w:t xml:space="preserve">Теперь речь пошла о требованиях к </w:t>
      </w:r>
      <w:r w:rsidR="003D49AC" w:rsidRPr="00643F8A">
        <w:rPr>
          <w:rFonts w:ascii="Times New Roman" w:hAnsi="Times New Roman"/>
          <w:sz w:val="28"/>
          <w:szCs w:val="28"/>
        </w:rPr>
        <w:t>ООО «Газпром сера», а фактически – к ПА</w:t>
      </w:r>
      <w:r w:rsidRPr="00643F8A">
        <w:rPr>
          <w:rFonts w:ascii="Times New Roman" w:hAnsi="Times New Roman"/>
          <w:sz w:val="28"/>
          <w:szCs w:val="28"/>
        </w:rPr>
        <w:t>О «Газпром»</w:t>
      </w:r>
      <w:r w:rsidR="003D49AC" w:rsidRPr="00643F8A">
        <w:rPr>
          <w:rFonts w:ascii="Times New Roman" w:hAnsi="Times New Roman"/>
          <w:sz w:val="28"/>
          <w:szCs w:val="28"/>
        </w:rPr>
        <w:t>,</w:t>
      </w:r>
      <w:r w:rsidRPr="00643F8A">
        <w:rPr>
          <w:rFonts w:ascii="Times New Roman" w:hAnsi="Times New Roman"/>
          <w:sz w:val="28"/>
          <w:szCs w:val="28"/>
        </w:rPr>
        <w:t xml:space="preserve"> ра</w:t>
      </w:r>
      <w:r w:rsidR="00CB2589" w:rsidRPr="00643F8A">
        <w:rPr>
          <w:rFonts w:ascii="Times New Roman" w:hAnsi="Times New Roman"/>
          <w:sz w:val="28"/>
          <w:szCs w:val="28"/>
        </w:rPr>
        <w:t>скрыть цены экспортных поставок.</w:t>
      </w:r>
      <w:r w:rsidR="00822EE7" w:rsidRPr="00643F8A">
        <w:rPr>
          <w:rFonts w:ascii="Times New Roman" w:hAnsi="Times New Roman"/>
          <w:sz w:val="28"/>
          <w:szCs w:val="28"/>
        </w:rPr>
        <w:t xml:space="preserve"> Согласно данным ее официального сайта, ОАО «</w:t>
      </w:r>
      <w:proofErr w:type="spellStart"/>
      <w:r w:rsidR="00822EE7" w:rsidRPr="00643F8A">
        <w:rPr>
          <w:rFonts w:ascii="Times New Roman" w:hAnsi="Times New Roman"/>
          <w:sz w:val="28"/>
          <w:szCs w:val="28"/>
        </w:rPr>
        <w:t>Фосагро</w:t>
      </w:r>
      <w:proofErr w:type="spellEnd"/>
      <w:r w:rsidR="00822EE7" w:rsidRPr="00643F8A">
        <w:rPr>
          <w:rFonts w:ascii="Times New Roman" w:hAnsi="Times New Roman"/>
          <w:sz w:val="28"/>
          <w:szCs w:val="28"/>
        </w:rPr>
        <w:t xml:space="preserve">» </w:t>
      </w:r>
      <w:r w:rsidR="003D49AC" w:rsidRPr="00643F8A">
        <w:rPr>
          <w:rFonts w:ascii="Times New Roman" w:hAnsi="Times New Roman"/>
          <w:sz w:val="28"/>
          <w:szCs w:val="28"/>
        </w:rPr>
        <w:t xml:space="preserve">принадлежит </w:t>
      </w:r>
      <w:r w:rsidR="00822EE7" w:rsidRPr="00643F8A">
        <w:rPr>
          <w:rFonts w:ascii="Times New Roman" w:hAnsi="Times New Roman"/>
          <w:sz w:val="28"/>
          <w:szCs w:val="28"/>
        </w:rPr>
        <w:t>на 80% оффшорным структурам и неким «другим акционерам»</w:t>
      </w:r>
      <w:r w:rsidR="00822EE7" w:rsidRPr="00643F8A">
        <w:rPr>
          <w:rStyle w:val="a5"/>
          <w:rFonts w:ascii="Times New Roman" w:hAnsi="Times New Roman"/>
          <w:sz w:val="28"/>
          <w:szCs w:val="28"/>
        </w:rPr>
        <w:footnoteReference w:id="20"/>
      </w:r>
      <w:r w:rsidR="00822EE7" w:rsidRPr="00643F8A">
        <w:rPr>
          <w:rFonts w:ascii="Times New Roman" w:hAnsi="Times New Roman"/>
          <w:sz w:val="28"/>
          <w:szCs w:val="28"/>
        </w:rPr>
        <w:t>. Таков ответ семьи Андрея Гурьева, зая</w:t>
      </w:r>
      <w:r w:rsidR="00FA5901" w:rsidRPr="00643F8A">
        <w:rPr>
          <w:rFonts w:ascii="Times New Roman" w:hAnsi="Times New Roman"/>
          <w:sz w:val="28"/>
          <w:szCs w:val="28"/>
        </w:rPr>
        <w:t>в</w:t>
      </w:r>
      <w:r w:rsidR="00822EE7" w:rsidRPr="00643F8A">
        <w:rPr>
          <w:rFonts w:ascii="Times New Roman" w:hAnsi="Times New Roman"/>
          <w:sz w:val="28"/>
          <w:szCs w:val="28"/>
        </w:rPr>
        <w:t>ленной в качестве бе</w:t>
      </w:r>
      <w:r w:rsidR="00BF3F44" w:rsidRPr="00643F8A">
        <w:rPr>
          <w:rFonts w:ascii="Times New Roman" w:hAnsi="Times New Roman"/>
          <w:sz w:val="28"/>
          <w:szCs w:val="28"/>
        </w:rPr>
        <w:t>нефициара оффшоров, на Президен</w:t>
      </w:r>
      <w:r w:rsidR="00822EE7" w:rsidRPr="00643F8A">
        <w:rPr>
          <w:rFonts w:ascii="Times New Roman" w:hAnsi="Times New Roman"/>
          <w:sz w:val="28"/>
          <w:szCs w:val="28"/>
        </w:rPr>
        <w:t>т</w:t>
      </w:r>
      <w:r w:rsidR="00BF3F44" w:rsidRPr="00643F8A">
        <w:rPr>
          <w:rFonts w:ascii="Times New Roman" w:hAnsi="Times New Roman"/>
          <w:sz w:val="28"/>
          <w:szCs w:val="28"/>
        </w:rPr>
        <w:t>с</w:t>
      </w:r>
      <w:r w:rsidR="00822EE7" w:rsidRPr="00643F8A">
        <w:rPr>
          <w:rFonts w:ascii="Times New Roman" w:hAnsi="Times New Roman"/>
          <w:sz w:val="28"/>
          <w:szCs w:val="28"/>
        </w:rPr>
        <w:t xml:space="preserve">кий закон о </w:t>
      </w:r>
      <w:proofErr w:type="spellStart"/>
      <w:r w:rsidR="00822EE7" w:rsidRPr="00643F8A">
        <w:rPr>
          <w:rFonts w:ascii="Times New Roman" w:hAnsi="Times New Roman"/>
          <w:sz w:val="28"/>
          <w:szCs w:val="28"/>
        </w:rPr>
        <w:t>деоффшоризации</w:t>
      </w:r>
      <w:proofErr w:type="spellEnd"/>
      <w:r w:rsidR="00822EE7" w:rsidRPr="00643F8A">
        <w:rPr>
          <w:rFonts w:ascii="Times New Roman" w:hAnsi="Times New Roman"/>
          <w:sz w:val="28"/>
          <w:szCs w:val="28"/>
        </w:rPr>
        <w:t xml:space="preserve">. </w:t>
      </w:r>
      <w:r w:rsidR="00F70687" w:rsidRPr="00643F8A">
        <w:rPr>
          <w:rFonts w:ascii="Times New Roman" w:hAnsi="Times New Roman"/>
          <w:sz w:val="28"/>
          <w:szCs w:val="28"/>
        </w:rPr>
        <w:t>Как известно, после закона о запрете на счета за рубежом для чиновник</w:t>
      </w:r>
      <w:r w:rsidR="003D49AC" w:rsidRPr="00643F8A">
        <w:rPr>
          <w:rFonts w:ascii="Times New Roman" w:hAnsi="Times New Roman"/>
          <w:sz w:val="28"/>
          <w:szCs w:val="28"/>
        </w:rPr>
        <w:t xml:space="preserve">ов и депутатов, </w:t>
      </w:r>
      <w:r w:rsidR="00F70687" w:rsidRPr="00643F8A">
        <w:rPr>
          <w:rFonts w:ascii="Times New Roman" w:hAnsi="Times New Roman"/>
          <w:sz w:val="28"/>
          <w:szCs w:val="28"/>
        </w:rPr>
        <w:t xml:space="preserve">Андрей Гурьев сделал выбор </w:t>
      </w:r>
      <w:r w:rsidR="00F70687" w:rsidRPr="00643F8A">
        <w:rPr>
          <w:rFonts w:ascii="Times New Roman" w:hAnsi="Times New Roman"/>
          <w:sz w:val="28"/>
          <w:szCs w:val="28"/>
        </w:rPr>
        <w:lastRenderedPageBreak/>
        <w:t xml:space="preserve">в пользу бизнеса, отказавшись от поста сенатора и неприкосновенности. </w:t>
      </w:r>
      <w:r w:rsidR="00BF3F44" w:rsidRPr="00643F8A">
        <w:rPr>
          <w:rFonts w:ascii="Times New Roman" w:hAnsi="Times New Roman"/>
          <w:sz w:val="28"/>
          <w:szCs w:val="28"/>
        </w:rPr>
        <w:t xml:space="preserve">Возможно, </w:t>
      </w:r>
      <w:r w:rsidR="00F70687" w:rsidRPr="00643F8A">
        <w:rPr>
          <w:rFonts w:ascii="Times New Roman" w:hAnsi="Times New Roman"/>
          <w:sz w:val="28"/>
          <w:szCs w:val="28"/>
        </w:rPr>
        <w:t xml:space="preserve">после </w:t>
      </w:r>
      <w:proofErr w:type="spellStart"/>
      <w:r w:rsidR="00F70687" w:rsidRPr="00643F8A">
        <w:rPr>
          <w:rFonts w:ascii="Times New Roman" w:hAnsi="Times New Roman"/>
          <w:sz w:val="28"/>
          <w:szCs w:val="28"/>
        </w:rPr>
        <w:t>антиоффшорного</w:t>
      </w:r>
      <w:proofErr w:type="spellEnd"/>
      <w:r w:rsidR="00F70687" w:rsidRPr="00643F8A">
        <w:rPr>
          <w:rFonts w:ascii="Times New Roman" w:hAnsi="Times New Roman"/>
          <w:sz w:val="28"/>
          <w:szCs w:val="28"/>
        </w:rPr>
        <w:t xml:space="preserve"> закона </w:t>
      </w:r>
      <w:r w:rsidR="00BF3F44" w:rsidRPr="00643F8A">
        <w:rPr>
          <w:rFonts w:ascii="Times New Roman" w:hAnsi="Times New Roman"/>
          <w:sz w:val="28"/>
          <w:szCs w:val="28"/>
        </w:rPr>
        <w:t xml:space="preserve">выбор в пользу Лондона </w:t>
      </w:r>
      <w:r w:rsidR="00E002AD" w:rsidRPr="00643F8A">
        <w:rPr>
          <w:rFonts w:ascii="Times New Roman" w:hAnsi="Times New Roman"/>
          <w:sz w:val="28"/>
          <w:szCs w:val="28"/>
        </w:rPr>
        <w:t xml:space="preserve"> (</w:t>
      </w:r>
      <w:r w:rsidR="00BF3F44" w:rsidRPr="00643F8A">
        <w:rPr>
          <w:rFonts w:ascii="Times New Roman" w:hAnsi="Times New Roman"/>
          <w:sz w:val="28"/>
          <w:szCs w:val="28"/>
        </w:rPr>
        <w:t>роскошь дворцов,</w:t>
      </w:r>
      <w:r w:rsidR="00FA5901" w:rsidRPr="00643F8A">
        <w:rPr>
          <w:rFonts w:ascii="Times New Roman" w:hAnsi="Times New Roman"/>
          <w:sz w:val="28"/>
          <w:szCs w:val="28"/>
        </w:rPr>
        <w:t xml:space="preserve"> с которыми может соперничать разве что Букингемский дворец, приписываемых английской прессой </w:t>
      </w:r>
      <w:r w:rsidR="00F70687" w:rsidRPr="00643F8A">
        <w:rPr>
          <w:rFonts w:ascii="Times New Roman" w:hAnsi="Times New Roman"/>
          <w:sz w:val="28"/>
          <w:szCs w:val="28"/>
        </w:rPr>
        <w:t>семье Гурьева</w:t>
      </w:r>
      <w:r w:rsidR="00FA5901" w:rsidRPr="00643F8A">
        <w:rPr>
          <w:rFonts w:ascii="Times New Roman" w:hAnsi="Times New Roman"/>
          <w:sz w:val="28"/>
          <w:szCs w:val="28"/>
        </w:rPr>
        <w:t>, поражает воображение английской аристократии, уже казалось, привыкшей к чудачествам новых русских</w:t>
      </w:r>
      <w:r w:rsidR="00BF3F44" w:rsidRPr="00643F8A">
        <w:rPr>
          <w:rStyle w:val="a5"/>
          <w:rFonts w:ascii="Times New Roman" w:hAnsi="Times New Roman"/>
          <w:sz w:val="28"/>
          <w:szCs w:val="28"/>
        </w:rPr>
        <w:footnoteReference w:id="21"/>
      </w:r>
      <w:r w:rsidR="00E002AD" w:rsidRPr="00643F8A">
        <w:rPr>
          <w:rFonts w:ascii="Times New Roman" w:hAnsi="Times New Roman"/>
          <w:sz w:val="28"/>
          <w:szCs w:val="28"/>
        </w:rPr>
        <w:t>) – вполне логичен</w:t>
      </w:r>
      <w:r w:rsidR="00BF3F44" w:rsidRPr="00643F8A">
        <w:rPr>
          <w:rFonts w:ascii="Times New Roman" w:hAnsi="Times New Roman"/>
          <w:sz w:val="28"/>
          <w:szCs w:val="28"/>
        </w:rPr>
        <w:t xml:space="preserve">. Возможно, часть акций уже перекочевала в другие </w:t>
      </w:r>
      <w:r w:rsidR="00F70687" w:rsidRPr="00643F8A">
        <w:rPr>
          <w:rFonts w:ascii="Times New Roman" w:hAnsi="Times New Roman"/>
          <w:sz w:val="28"/>
          <w:szCs w:val="28"/>
        </w:rPr>
        <w:t xml:space="preserve">руки. Ведь </w:t>
      </w:r>
      <w:r w:rsidR="003D49AC" w:rsidRPr="00643F8A">
        <w:rPr>
          <w:rFonts w:ascii="Times New Roman" w:hAnsi="Times New Roman"/>
          <w:sz w:val="28"/>
          <w:szCs w:val="28"/>
        </w:rPr>
        <w:t>если</w:t>
      </w:r>
      <w:r w:rsidR="008227B9" w:rsidRPr="00643F8A">
        <w:rPr>
          <w:rFonts w:ascii="Times New Roman" w:hAnsi="Times New Roman"/>
          <w:sz w:val="28"/>
          <w:szCs w:val="28"/>
        </w:rPr>
        <w:t xml:space="preserve"> </w:t>
      </w:r>
      <w:r w:rsidR="00F70687" w:rsidRPr="00643F8A">
        <w:rPr>
          <w:rFonts w:ascii="Times New Roman" w:hAnsi="Times New Roman"/>
          <w:sz w:val="28"/>
          <w:szCs w:val="28"/>
        </w:rPr>
        <w:t>и на Родине Г</w:t>
      </w:r>
      <w:r w:rsidR="00BF3F44" w:rsidRPr="00643F8A">
        <w:rPr>
          <w:rFonts w:ascii="Times New Roman" w:hAnsi="Times New Roman"/>
          <w:sz w:val="28"/>
          <w:szCs w:val="28"/>
        </w:rPr>
        <w:t>урьев был склонен делиться долями в компании с уважаемыми людьми</w:t>
      </w:r>
      <w:r w:rsidR="00C70E6D" w:rsidRPr="00643F8A">
        <w:rPr>
          <w:rFonts w:ascii="Times New Roman" w:hAnsi="Times New Roman"/>
          <w:sz w:val="28"/>
          <w:szCs w:val="28"/>
        </w:rPr>
        <w:t xml:space="preserve">, </w:t>
      </w:r>
      <w:r w:rsidR="003D49AC" w:rsidRPr="00643F8A">
        <w:rPr>
          <w:rFonts w:ascii="Times New Roman" w:hAnsi="Times New Roman"/>
          <w:sz w:val="28"/>
          <w:szCs w:val="28"/>
        </w:rPr>
        <w:t>то</w:t>
      </w:r>
      <w:r w:rsidR="00C70E6D" w:rsidRPr="00643F8A">
        <w:rPr>
          <w:rFonts w:ascii="Times New Roman" w:hAnsi="Times New Roman"/>
          <w:sz w:val="28"/>
          <w:szCs w:val="28"/>
        </w:rPr>
        <w:t>где гарантии, что такой же практики нет в отношении зарубежных партнеров? Тем более</w:t>
      </w:r>
      <w:r w:rsidR="00F70687" w:rsidRPr="00643F8A">
        <w:rPr>
          <w:rFonts w:ascii="Times New Roman" w:hAnsi="Times New Roman"/>
          <w:sz w:val="28"/>
          <w:szCs w:val="28"/>
        </w:rPr>
        <w:t>, на фоне начавшегося в этом году</w:t>
      </w:r>
      <w:r w:rsidR="00C70E6D" w:rsidRPr="00643F8A">
        <w:rPr>
          <w:rFonts w:ascii="Times New Roman" w:hAnsi="Times New Roman"/>
          <w:sz w:val="28"/>
          <w:szCs w:val="28"/>
        </w:rPr>
        <w:t xml:space="preserve"> судебного разбирательства с бывшим соратником </w:t>
      </w:r>
      <w:r w:rsidR="003D49AC" w:rsidRPr="00643F8A">
        <w:rPr>
          <w:rFonts w:ascii="Times New Roman" w:hAnsi="Times New Roman"/>
          <w:sz w:val="28"/>
          <w:szCs w:val="28"/>
        </w:rPr>
        <w:t>Гурьева</w:t>
      </w:r>
      <w:r w:rsidR="008227B9" w:rsidRPr="00643F8A">
        <w:rPr>
          <w:rFonts w:ascii="Times New Roman" w:hAnsi="Times New Roman"/>
          <w:sz w:val="28"/>
          <w:szCs w:val="28"/>
        </w:rPr>
        <w:t xml:space="preserve"> </w:t>
      </w:r>
      <w:r w:rsidR="003D49AC" w:rsidRPr="00643F8A">
        <w:rPr>
          <w:rFonts w:ascii="Times New Roman" w:hAnsi="Times New Roman"/>
          <w:sz w:val="28"/>
          <w:szCs w:val="28"/>
        </w:rPr>
        <w:t>по бизнесу</w:t>
      </w:r>
      <w:r w:rsidR="008227B9" w:rsidRPr="00643F8A">
        <w:rPr>
          <w:rFonts w:ascii="Times New Roman" w:hAnsi="Times New Roman"/>
          <w:sz w:val="28"/>
          <w:szCs w:val="28"/>
        </w:rPr>
        <w:t xml:space="preserve"> </w:t>
      </w:r>
      <w:r w:rsidR="00F70687" w:rsidRPr="00643F8A">
        <w:rPr>
          <w:rFonts w:ascii="Times New Roman" w:eastAsia="Times New Roman" w:hAnsi="Times New Roman"/>
          <w:sz w:val="28"/>
          <w:szCs w:val="28"/>
          <w:lang w:eastAsia="ru-RU"/>
        </w:rPr>
        <w:t>Александром Горбачевым</w:t>
      </w:r>
      <w:r w:rsidR="00F70687" w:rsidRPr="00643F8A">
        <w:rPr>
          <w:rStyle w:val="a5"/>
          <w:rFonts w:ascii="Times New Roman" w:eastAsia="Times New Roman" w:hAnsi="Times New Roman"/>
          <w:sz w:val="28"/>
          <w:szCs w:val="28"/>
          <w:lang w:eastAsia="ru-RU"/>
        </w:rPr>
        <w:footnoteReference w:id="22"/>
      </w:r>
      <w:r w:rsidR="00F70687" w:rsidRPr="00643F8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BF3F44" w:rsidRPr="00643F8A" w:rsidRDefault="00BF3F44" w:rsidP="00F706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F8A">
        <w:rPr>
          <w:rFonts w:ascii="Times New Roman" w:hAnsi="Times New Roman" w:cs="Times New Roman"/>
          <w:sz w:val="28"/>
          <w:szCs w:val="28"/>
        </w:rPr>
        <w:t xml:space="preserve">В этих условиях </w:t>
      </w:r>
      <w:r w:rsidR="00EB4B98" w:rsidRPr="00643F8A">
        <w:rPr>
          <w:rFonts w:ascii="Times New Roman" w:hAnsi="Times New Roman" w:cs="Times New Roman"/>
          <w:sz w:val="28"/>
          <w:szCs w:val="28"/>
        </w:rPr>
        <w:t>требование иностранной компании к дочерней структуре «Газпрома» раскрыть коммерческую тайну может представлять угрозу национальной безопасности. Даже если инициатива исходит от менеджмента «</w:t>
      </w:r>
      <w:proofErr w:type="spellStart"/>
      <w:r w:rsidR="00EB4B98" w:rsidRPr="00643F8A">
        <w:rPr>
          <w:rFonts w:ascii="Times New Roman" w:hAnsi="Times New Roman" w:cs="Times New Roman"/>
          <w:sz w:val="28"/>
          <w:szCs w:val="28"/>
        </w:rPr>
        <w:t>Фосагро</w:t>
      </w:r>
      <w:proofErr w:type="spellEnd"/>
      <w:r w:rsidR="00EB4B98" w:rsidRPr="00643F8A">
        <w:rPr>
          <w:rFonts w:ascii="Times New Roman" w:hAnsi="Times New Roman" w:cs="Times New Roman"/>
          <w:sz w:val="28"/>
          <w:szCs w:val="28"/>
        </w:rPr>
        <w:t xml:space="preserve">», действующего просто в своих бизнес-интересах, не исключено, что эта информация будет использована для давления на «Газпром» </w:t>
      </w:r>
      <w:r w:rsidR="00FA5901" w:rsidRPr="00643F8A">
        <w:rPr>
          <w:rFonts w:ascii="Times New Roman" w:hAnsi="Times New Roman" w:cs="Times New Roman"/>
          <w:sz w:val="28"/>
          <w:szCs w:val="28"/>
        </w:rPr>
        <w:t xml:space="preserve">и нашу страну </w:t>
      </w:r>
      <w:r w:rsidR="00EB4B98" w:rsidRPr="00643F8A">
        <w:rPr>
          <w:rFonts w:ascii="Times New Roman" w:hAnsi="Times New Roman" w:cs="Times New Roman"/>
          <w:sz w:val="28"/>
          <w:szCs w:val="28"/>
        </w:rPr>
        <w:t xml:space="preserve">на внешних рынках. </w:t>
      </w:r>
    </w:p>
    <w:p w:rsidR="00E002AD" w:rsidRPr="00643F8A" w:rsidRDefault="003D49AC" w:rsidP="00F7068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43F8A">
        <w:rPr>
          <w:rFonts w:ascii="Times New Roman" w:hAnsi="Times New Roman" w:cs="Times New Roman"/>
          <w:sz w:val="28"/>
          <w:szCs w:val="28"/>
        </w:rPr>
        <w:t>Более того, всего два</w:t>
      </w:r>
      <w:r w:rsidR="00EB4B98" w:rsidRPr="00643F8A">
        <w:rPr>
          <w:rFonts w:ascii="Times New Roman" w:hAnsi="Times New Roman" w:cs="Times New Roman"/>
          <w:sz w:val="28"/>
          <w:szCs w:val="28"/>
        </w:rPr>
        <w:t xml:space="preserve"> года назад, летом 2013 года</w:t>
      </w:r>
      <w:r w:rsidRPr="00643F8A">
        <w:rPr>
          <w:rFonts w:ascii="Times New Roman" w:hAnsi="Times New Roman" w:cs="Times New Roman"/>
          <w:sz w:val="28"/>
          <w:szCs w:val="28"/>
        </w:rPr>
        <w:t>,</w:t>
      </w:r>
      <w:r w:rsidR="0042129E" w:rsidRPr="00643F8A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 </w:t>
      </w:r>
      <w:r w:rsidRPr="00643F8A">
        <w:rPr>
          <w:rFonts w:ascii="Times New Roman" w:hAnsi="Times New Roman" w:cs="Times New Roman"/>
          <w:sz w:val="28"/>
          <w:szCs w:val="28"/>
        </w:rPr>
        <w:t>группа</w:t>
      </w:r>
      <w:r w:rsidR="00E12DDA" w:rsidRPr="00643F8A">
        <w:rPr>
          <w:rFonts w:ascii="Times New Roman" w:hAnsi="Times New Roman" w:cs="Times New Roman"/>
          <w:sz w:val="28"/>
          <w:szCs w:val="28"/>
        </w:rPr>
        <w:t xml:space="preserve"> </w:t>
      </w:r>
      <w:r w:rsidR="00EB4B98" w:rsidRPr="00643F8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B4B98" w:rsidRPr="00643F8A">
        <w:rPr>
          <w:rFonts w:ascii="Times New Roman" w:hAnsi="Times New Roman" w:cs="Times New Roman"/>
          <w:sz w:val="28"/>
          <w:szCs w:val="28"/>
        </w:rPr>
        <w:t>Фосагро</w:t>
      </w:r>
      <w:proofErr w:type="spellEnd"/>
      <w:r w:rsidR="00EB4B98" w:rsidRPr="00643F8A">
        <w:rPr>
          <w:rFonts w:ascii="Times New Roman" w:hAnsi="Times New Roman" w:cs="Times New Roman"/>
          <w:sz w:val="28"/>
          <w:szCs w:val="28"/>
        </w:rPr>
        <w:t>» оказал</w:t>
      </w:r>
      <w:r w:rsidRPr="00643F8A">
        <w:rPr>
          <w:rFonts w:ascii="Times New Roman" w:hAnsi="Times New Roman" w:cs="Times New Roman"/>
          <w:sz w:val="28"/>
          <w:szCs w:val="28"/>
        </w:rPr>
        <w:t>а</w:t>
      </w:r>
      <w:r w:rsidR="00EB4B98" w:rsidRPr="00643F8A">
        <w:rPr>
          <w:rFonts w:ascii="Times New Roman" w:hAnsi="Times New Roman" w:cs="Times New Roman"/>
          <w:sz w:val="28"/>
          <w:szCs w:val="28"/>
        </w:rPr>
        <w:t xml:space="preserve">сь в центре еще одного скандала – </w:t>
      </w:r>
      <w:r w:rsidR="00C70E6D" w:rsidRPr="00643F8A">
        <w:rPr>
          <w:rFonts w:ascii="Times New Roman" w:hAnsi="Times New Roman" w:cs="Times New Roman"/>
          <w:sz w:val="28"/>
          <w:szCs w:val="28"/>
        </w:rPr>
        <w:t xml:space="preserve">почти </w:t>
      </w:r>
      <w:r w:rsidR="00EB4B98" w:rsidRPr="00643F8A">
        <w:rPr>
          <w:rFonts w:ascii="Times New Roman" w:hAnsi="Times New Roman" w:cs="Times New Roman"/>
          <w:sz w:val="28"/>
          <w:szCs w:val="28"/>
        </w:rPr>
        <w:t>шпионского. Ее сотрудник</w:t>
      </w:r>
      <w:r w:rsidR="00FA5901" w:rsidRPr="00643F8A">
        <w:rPr>
          <w:rFonts w:ascii="Times New Roman" w:hAnsi="Times New Roman" w:cs="Times New Roman"/>
          <w:sz w:val="28"/>
          <w:szCs w:val="28"/>
        </w:rPr>
        <w:t>, якобы взломав почтовый ящик начальника,</w:t>
      </w:r>
      <w:r w:rsidR="00EB4B98" w:rsidRPr="00643F8A">
        <w:rPr>
          <w:rFonts w:ascii="Times New Roman" w:hAnsi="Times New Roman" w:cs="Times New Roman"/>
          <w:sz w:val="28"/>
          <w:szCs w:val="28"/>
        </w:rPr>
        <w:t xml:space="preserve"> передавал коммерческую информацию </w:t>
      </w:r>
      <w:r w:rsidR="00FA5901" w:rsidRPr="00643F8A">
        <w:rPr>
          <w:rFonts w:ascii="Times New Roman" w:hAnsi="Times New Roman" w:cs="Times New Roman"/>
          <w:sz w:val="28"/>
          <w:szCs w:val="28"/>
        </w:rPr>
        <w:t xml:space="preserve">ее американскому конкуренту – </w:t>
      </w:r>
      <w:r w:rsidR="00FA5901" w:rsidRPr="00643F8A">
        <w:rPr>
          <w:rFonts w:ascii="Times New Roman" w:hAnsi="Times New Roman" w:cs="Times New Roman"/>
          <w:sz w:val="28"/>
          <w:szCs w:val="28"/>
          <w:lang w:val="en-US"/>
        </w:rPr>
        <w:t>Transammoniainc</w:t>
      </w:r>
      <w:r w:rsidR="00FA5901" w:rsidRPr="00643F8A">
        <w:rPr>
          <w:rStyle w:val="a5"/>
          <w:rFonts w:ascii="Times New Roman" w:hAnsi="Times New Roman" w:cs="Times New Roman"/>
          <w:sz w:val="28"/>
          <w:szCs w:val="28"/>
          <w:lang w:val="en-US"/>
        </w:rPr>
        <w:footnoteReference w:id="23"/>
      </w:r>
      <w:r w:rsidR="00FA5901" w:rsidRPr="00643F8A">
        <w:rPr>
          <w:rFonts w:ascii="Times New Roman" w:hAnsi="Times New Roman" w:cs="Times New Roman"/>
          <w:sz w:val="28"/>
          <w:szCs w:val="28"/>
        </w:rPr>
        <w:t xml:space="preserve">, делом занималась ФСБ. Эксперты отмечали тогда необычную мягкость приговора и пассивность </w:t>
      </w:r>
      <w:r w:rsidR="00E12DDA" w:rsidRPr="00643F8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12DDA" w:rsidRPr="00643F8A">
        <w:rPr>
          <w:rFonts w:ascii="Times New Roman" w:hAnsi="Times New Roman" w:cs="Times New Roman"/>
          <w:sz w:val="28"/>
          <w:szCs w:val="28"/>
        </w:rPr>
        <w:t>Фосагро</w:t>
      </w:r>
      <w:proofErr w:type="spellEnd"/>
      <w:r w:rsidR="00E12DDA" w:rsidRPr="00643F8A">
        <w:rPr>
          <w:rFonts w:ascii="Times New Roman" w:hAnsi="Times New Roman" w:cs="Times New Roman"/>
          <w:sz w:val="28"/>
          <w:szCs w:val="28"/>
        </w:rPr>
        <w:t xml:space="preserve">», на фоне того, что по официальным заявлениям ей был нанесен ущерб на несколько миллионов долларов,  </w:t>
      </w:r>
      <w:r w:rsidR="00FA5901" w:rsidRPr="00643F8A">
        <w:rPr>
          <w:rFonts w:ascii="Times New Roman" w:hAnsi="Times New Roman" w:cs="Times New Roman"/>
          <w:sz w:val="28"/>
          <w:szCs w:val="28"/>
        </w:rPr>
        <w:t xml:space="preserve">что давало повод подумать, что компанию и американскую </w:t>
      </w:r>
      <w:r w:rsidR="00FA5901" w:rsidRPr="00643F8A">
        <w:rPr>
          <w:rFonts w:ascii="Times New Roman" w:hAnsi="Times New Roman" w:cs="Times New Roman"/>
          <w:sz w:val="28"/>
          <w:szCs w:val="28"/>
          <w:lang w:val="en-US"/>
        </w:rPr>
        <w:t>Transammonia</w:t>
      </w:r>
      <w:r w:rsidR="00FA5901" w:rsidRPr="00643F8A">
        <w:rPr>
          <w:rFonts w:ascii="Times New Roman" w:hAnsi="Times New Roman" w:cs="Times New Roman"/>
          <w:sz w:val="28"/>
          <w:szCs w:val="28"/>
        </w:rPr>
        <w:t>,</w:t>
      </w:r>
      <w:r w:rsidR="00423CAB" w:rsidRPr="00643F8A">
        <w:rPr>
          <w:rFonts w:ascii="Times New Roman" w:hAnsi="Times New Roman" w:cs="Times New Roman"/>
          <w:sz w:val="28"/>
          <w:szCs w:val="28"/>
        </w:rPr>
        <w:t xml:space="preserve"> </w:t>
      </w:r>
      <w:r w:rsidR="00FA5901" w:rsidRPr="00643F8A">
        <w:rPr>
          <w:rFonts w:ascii="Times New Roman" w:hAnsi="Times New Roman" w:cs="Times New Roman"/>
          <w:sz w:val="28"/>
          <w:szCs w:val="28"/>
        </w:rPr>
        <w:t xml:space="preserve">вероятно, связывают более тесные и менее конкурентные отношения, чем публично </w:t>
      </w:r>
      <w:proofErr w:type="gramStart"/>
      <w:r w:rsidR="00FA5901" w:rsidRPr="00643F8A">
        <w:rPr>
          <w:rFonts w:ascii="Times New Roman" w:hAnsi="Times New Roman" w:cs="Times New Roman"/>
          <w:sz w:val="28"/>
          <w:szCs w:val="28"/>
        </w:rPr>
        <w:t>заявляется</w:t>
      </w:r>
      <w:proofErr w:type="gramEnd"/>
      <w:r w:rsidR="00FA5901" w:rsidRPr="00643F8A">
        <w:rPr>
          <w:rFonts w:ascii="Times New Roman" w:hAnsi="Times New Roman" w:cs="Times New Roman"/>
          <w:sz w:val="28"/>
          <w:szCs w:val="28"/>
        </w:rPr>
        <w:t xml:space="preserve">. </w:t>
      </w:r>
      <w:r w:rsidR="00C70E6D" w:rsidRPr="00643F8A">
        <w:rPr>
          <w:rFonts w:ascii="Times New Roman" w:hAnsi="Times New Roman" w:cs="Times New Roman"/>
          <w:sz w:val="28"/>
          <w:szCs w:val="28"/>
        </w:rPr>
        <w:t xml:space="preserve">И где гарантии, что </w:t>
      </w:r>
      <w:r w:rsidR="00E26760" w:rsidRPr="00643F8A">
        <w:rPr>
          <w:rFonts w:ascii="Times New Roman" w:hAnsi="Times New Roman" w:cs="Times New Roman"/>
          <w:sz w:val="28"/>
          <w:szCs w:val="28"/>
        </w:rPr>
        <w:t>с помощью «</w:t>
      </w:r>
      <w:proofErr w:type="spellStart"/>
      <w:r w:rsidR="00E26760" w:rsidRPr="00643F8A">
        <w:rPr>
          <w:rFonts w:ascii="Times New Roman" w:hAnsi="Times New Roman" w:cs="Times New Roman"/>
          <w:sz w:val="28"/>
          <w:szCs w:val="28"/>
        </w:rPr>
        <w:t>Фосагро</w:t>
      </w:r>
      <w:proofErr w:type="spellEnd"/>
      <w:r w:rsidR="00E26760" w:rsidRPr="00643F8A">
        <w:rPr>
          <w:rFonts w:ascii="Times New Roman" w:hAnsi="Times New Roman" w:cs="Times New Roman"/>
          <w:sz w:val="28"/>
          <w:szCs w:val="28"/>
        </w:rPr>
        <w:t>»</w:t>
      </w:r>
      <w:r w:rsidR="008227B9" w:rsidRPr="00643F8A">
        <w:rPr>
          <w:rFonts w:ascii="Times New Roman" w:hAnsi="Times New Roman" w:cs="Times New Roman"/>
          <w:sz w:val="28"/>
          <w:szCs w:val="28"/>
        </w:rPr>
        <w:t xml:space="preserve"> </w:t>
      </w:r>
      <w:r w:rsidR="00C70E6D" w:rsidRPr="00643F8A">
        <w:rPr>
          <w:rFonts w:ascii="Times New Roman" w:hAnsi="Times New Roman" w:cs="Times New Roman"/>
          <w:sz w:val="28"/>
          <w:szCs w:val="28"/>
        </w:rPr>
        <w:t xml:space="preserve">коммерческие тайны «Газпрома» не окажутся за океаном, а ФСБ </w:t>
      </w:r>
      <w:r w:rsidR="00E26760" w:rsidRPr="00643F8A">
        <w:rPr>
          <w:rFonts w:ascii="Times New Roman" w:hAnsi="Times New Roman" w:cs="Times New Roman"/>
          <w:sz w:val="28"/>
          <w:szCs w:val="28"/>
        </w:rPr>
        <w:t>в качестве «стрелочника»</w:t>
      </w:r>
      <w:r w:rsidR="007C6A6B" w:rsidRPr="00643F8A">
        <w:rPr>
          <w:rFonts w:ascii="Times New Roman" w:hAnsi="Times New Roman" w:cs="Times New Roman"/>
          <w:sz w:val="28"/>
          <w:szCs w:val="28"/>
        </w:rPr>
        <w:t xml:space="preserve"> </w:t>
      </w:r>
      <w:r w:rsidR="00C70E6D" w:rsidRPr="00643F8A">
        <w:rPr>
          <w:rFonts w:ascii="Times New Roman" w:hAnsi="Times New Roman" w:cs="Times New Roman"/>
          <w:sz w:val="28"/>
          <w:szCs w:val="28"/>
        </w:rPr>
        <w:t>будет предъявлен очередной «нерадивый» сотрудник?</w:t>
      </w:r>
      <w:r w:rsidR="008227B9" w:rsidRPr="00643F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1A6" w:rsidRPr="00643F8A" w:rsidRDefault="0042129E" w:rsidP="005858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F8A">
        <w:rPr>
          <w:rFonts w:ascii="Times New Roman" w:hAnsi="Times New Roman" w:cs="Times New Roman"/>
          <w:sz w:val="28"/>
          <w:szCs w:val="28"/>
        </w:rPr>
        <w:t>Осознав, что «</w:t>
      </w:r>
      <w:proofErr w:type="spellStart"/>
      <w:r w:rsidRPr="00643F8A">
        <w:rPr>
          <w:rFonts w:ascii="Times New Roman" w:hAnsi="Times New Roman" w:cs="Times New Roman"/>
          <w:sz w:val="28"/>
          <w:szCs w:val="28"/>
        </w:rPr>
        <w:t>Фосагро</w:t>
      </w:r>
      <w:proofErr w:type="spellEnd"/>
      <w:r w:rsidRPr="00643F8A">
        <w:rPr>
          <w:rFonts w:ascii="Times New Roman" w:hAnsi="Times New Roman" w:cs="Times New Roman"/>
          <w:sz w:val="28"/>
          <w:szCs w:val="28"/>
        </w:rPr>
        <w:t>» является иностранной компанией,</w:t>
      </w:r>
      <w:r w:rsidR="00E12DDA" w:rsidRPr="00643F8A">
        <w:rPr>
          <w:rFonts w:ascii="Times New Roman" w:hAnsi="Times New Roman" w:cs="Times New Roman"/>
          <w:sz w:val="28"/>
          <w:szCs w:val="28"/>
        </w:rPr>
        <w:t xml:space="preserve"> более понятной и опасной выглядит ее связь с ФАС России. Дело в том, что наш антимонопольный регулятор проявляет чрезмерную мягкость к иностранным корпорациям, число дел против – доли процента, то есть предпочитает бить </w:t>
      </w:r>
      <w:proofErr w:type="gramStart"/>
      <w:r w:rsidR="00E12DDA" w:rsidRPr="00643F8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E12DDA" w:rsidRPr="00643F8A">
        <w:rPr>
          <w:rFonts w:ascii="Times New Roman" w:hAnsi="Times New Roman" w:cs="Times New Roman"/>
          <w:sz w:val="28"/>
          <w:szCs w:val="28"/>
        </w:rPr>
        <w:t xml:space="preserve"> своим. В отличие от тех же США, активно защищающих свой рынок и свои компании – на иностранных конкурентов американского бизнеса </w:t>
      </w:r>
      <w:r w:rsidR="001D108A" w:rsidRPr="00643F8A">
        <w:rPr>
          <w:rFonts w:ascii="Times New Roman" w:hAnsi="Times New Roman" w:cs="Times New Roman"/>
          <w:sz w:val="28"/>
          <w:szCs w:val="28"/>
        </w:rPr>
        <w:t>90</w:t>
      </w:r>
      <w:r w:rsidR="0063373A" w:rsidRPr="00643F8A">
        <w:rPr>
          <w:rFonts w:ascii="Times New Roman" w:hAnsi="Times New Roman" w:cs="Times New Roman"/>
          <w:sz w:val="28"/>
          <w:szCs w:val="28"/>
        </w:rPr>
        <w:t xml:space="preserve">% всех антимонопольных штрафов, а на «своих» - только </w:t>
      </w:r>
      <w:r w:rsidR="001D108A" w:rsidRPr="00643F8A">
        <w:rPr>
          <w:rFonts w:ascii="Times New Roman" w:hAnsi="Times New Roman" w:cs="Times New Roman"/>
          <w:sz w:val="28"/>
          <w:szCs w:val="28"/>
        </w:rPr>
        <w:t>10</w:t>
      </w:r>
      <w:r w:rsidR="0063373A" w:rsidRPr="00643F8A">
        <w:rPr>
          <w:rFonts w:ascii="Times New Roman" w:hAnsi="Times New Roman" w:cs="Times New Roman"/>
          <w:sz w:val="28"/>
          <w:szCs w:val="28"/>
        </w:rPr>
        <w:t>%</w:t>
      </w:r>
      <w:r w:rsidR="0063373A" w:rsidRPr="00643F8A">
        <w:rPr>
          <w:rStyle w:val="a5"/>
          <w:rFonts w:ascii="Times New Roman" w:hAnsi="Times New Roman" w:cs="Times New Roman"/>
          <w:sz w:val="28"/>
          <w:szCs w:val="28"/>
        </w:rPr>
        <w:footnoteReference w:id="24"/>
      </w:r>
      <w:r w:rsidR="0063373A" w:rsidRPr="00643F8A">
        <w:rPr>
          <w:rFonts w:ascii="Times New Roman" w:hAnsi="Times New Roman" w:cs="Times New Roman"/>
          <w:sz w:val="28"/>
          <w:szCs w:val="28"/>
        </w:rPr>
        <w:t xml:space="preserve">. </w:t>
      </w:r>
      <w:r w:rsidR="00E12DDA" w:rsidRPr="00643F8A">
        <w:rPr>
          <w:rFonts w:ascii="Times New Roman" w:hAnsi="Times New Roman" w:cs="Times New Roman"/>
          <w:sz w:val="28"/>
          <w:szCs w:val="28"/>
        </w:rPr>
        <w:t xml:space="preserve">  </w:t>
      </w:r>
      <w:r w:rsidRPr="00643F8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B14CE" w:rsidRPr="00643F8A" w:rsidRDefault="00E002AD" w:rsidP="00F706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F8A">
        <w:rPr>
          <w:rFonts w:ascii="Times New Roman" w:hAnsi="Times New Roman" w:cs="Times New Roman"/>
          <w:sz w:val="28"/>
          <w:szCs w:val="28"/>
        </w:rPr>
        <w:t xml:space="preserve">Настораживает и </w:t>
      </w:r>
      <w:r w:rsidR="00E26760" w:rsidRPr="00643F8A">
        <w:rPr>
          <w:rFonts w:ascii="Times New Roman" w:hAnsi="Times New Roman" w:cs="Times New Roman"/>
          <w:sz w:val="28"/>
          <w:szCs w:val="28"/>
        </w:rPr>
        <w:t>политика ФАС России, которая де-</w:t>
      </w:r>
      <w:r w:rsidRPr="00643F8A">
        <w:rPr>
          <w:rFonts w:ascii="Times New Roman" w:hAnsi="Times New Roman" w:cs="Times New Roman"/>
          <w:sz w:val="28"/>
          <w:szCs w:val="28"/>
        </w:rPr>
        <w:t>факто последовательно в течение 10 лет создает из ОАО «</w:t>
      </w:r>
      <w:proofErr w:type="spellStart"/>
      <w:r w:rsidRPr="00643F8A">
        <w:rPr>
          <w:rFonts w:ascii="Times New Roman" w:hAnsi="Times New Roman" w:cs="Times New Roman"/>
          <w:sz w:val="28"/>
          <w:szCs w:val="28"/>
        </w:rPr>
        <w:t>Фосагро</w:t>
      </w:r>
      <w:proofErr w:type="spellEnd"/>
      <w:r w:rsidRPr="00643F8A">
        <w:rPr>
          <w:rFonts w:ascii="Times New Roman" w:hAnsi="Times New Roman" w:cs="Times New Roman"/>
          <w:sz w:val="28"/>
          <w:szCs w:val="28"/>
        </w:rPr>
        <w:t>» центр прибыли, всеми силами способствуя росту цен на ее продукцию, в первую очередь апатитового концентрата и нефелина, и снижению ее входящих издержек, таких как сера.</w:t>
      </w:r>
    </w:p>
    <w:p w:rsidR="00FA46F5" w:rsidRPr="00643F8A" w:rsidRDefault="008801A6" w:rsidP="00F706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F8A">
        <w:rPr>
          <w:rFonts w:ascii="Times New Roman" w:hAnsi="Times New Roman" w:cs="Times New Roman"/>
          <w:sz w:val="28"/>
          <w:szCs w:val="28"/>
        </w:rPr>
        <w:t xml:space="preserve">Вообще, подход по привязке цен внутреннего рынка к неким мировым индикаторам или экспортным поставкам, как того требует ФАС России и ОАО </w:t>
      </w:r>
      <w:r w:rsidRPr="00643F8A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="00E26760" w:rsidRPr="00643F8A">
        <w:rPr>
          <w:rFonts w:ascii="Times New Roman" w:hAnsi="Times New Roman" w:cs="Times New Roman"/>
          <w:sz w:val="28"/>
          <w:szCs w:val="28"/>
        </w:rPr>
        <w:t>Фосагро</w:t>
      </w:r>
      <w:proofErr w:type="spellEnd"/>
      <w:r w:rsidR="00E26760" w:rsidRPr="00643F8A">
        <w:rPr>
          <w:rFonts w:ascii="Times New Roman" w:hAnsi="Times New Roman" w:cs="Times New Roman"/>
          <w:sz w:val="28"/>
          <w:szCs w:val="28"/>
        </w:rPr>
        <w:t>» от ООО «Газпром сера», п</w:t>
      </w:r>
      <w:r w:rsidRPr="00643F8A">
        <w:rPr>
          <w:rFonts w:ascii="Times New Roman" w:hAnsi="Times New Roman" w:cs="Times New Roman"/>
          <w:sz w:val="28"/>
          <w:szCs w:val="28"/>
        </w:rPr>
        <w:t>охоже, именно сейчас становится неким универсальным средством в</w:t>
      </w:r>
      <w:r w:rsidR="00E26760" w:rsidRPr="00643F8A">
        <w:rPr>
          <w:rFonts w:ascii="Times New Roman" w:hAnsi="Times New Roman" w:cs="Times New Roman"/>
          <w:sz w:val="28"/>
          <w:szCs w:val="28"/>
        </w:rPr>
        <w:t xml:space="preserve"> антимонопольном регулировании.</w:t>
      </w:r>
      <w:r w:rsidRPr="00643F8A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r w:rsidR="003714BC" w:rsidRPr="00643F8A">
        <w:rPr>
          <w:rFonts w:ascii="Times New Roman" w:hAnsi="Times New Roman" w:cs="Times New Roman"/>
          <w:sz w:val="28"/>
          <w:szCs w:val="28"/>
        </w:rPr>
        <w:t>Может</w:t>
      </w:r>
      <w:r w:rsidRPr="00643F8A">
        <w:rPr>
          <w:rFonts w:ascii="Times New Roman" w:hAnsi="Times New Roman" w:cs="Times New Roman"/>
          <w:sz w:val="28"/>
          <w:szCs w:val="28"/>
        </w:rPr>
        <w:t xml:space="preserve"> быть</w:t>
      </w:r>
      <w:r w:rsidR="003714BC" w:rsidRPr="00643F8A">
        <w:rPr>
          <w:rFonts w:ascii="Times New Roman" w:hAnsi="Times New Roman" w:cs="Times New Roman"/>
          <w:sz w:val="28"/>
          <w:szCs w:val="28"/>
        </w:rPr>
        <w:t xml:space="preserve"> иногда это разумно, например</w:t>
      </w:r>
      <w:r w:rsidR="00682C52" w:rsidRPr="00643F8A">
        <w:rPr>
          <w:rFonts w:ascii="Times New Roman" w:hAnsi="Times New Roman" w:cs="Times New Roman"/>
          <w:sz w:val="28"/>
          <w:szCs w:val="28"/>
        </w:rPr>
        <w:t>,</w:t>
      </w:r>
      <w:r w:rsidR="003714BC" w:rsidRPr="00643F8A">
        <w:rPr>
          <w:rFonts w:ascii="Times New Roman" w:hAnsi="Times New Roman" w:cs="Times New Roman"/>
          <w:sz w:val="28"/>
          <w:szCs w:val="28"/>
        </w:rPr>
        <w:t xml:space="preserve"> </w:t>
      </w:r>
      <w:r w:rsidRPr="00643F8A">
        <w:rPr>
          <w:rFonts w:ascii="Times New Roman" w:hAnsi="Times New Roman" w:cs="Times New Roman"/>
          <w:sz w:val="28"/>
          <w:szCs w:val="28"/>
        </w:rPr>
        <w:t xml:space="preserve">в эпоху слабого доллара и сильного рубля </w:t>
      </w:r>
      <w:r w:rsidR="003714BC" w:rsidRPr="00643F8A">
        <w:rPr>
          <w:rFonts w:ascii="Times New Roman" w:hAnsi="Times New Roman" w:cs="Times New Roman"/>
          <w:sz w:val="28"/>
          <w:szCs w:val="28"/>
        </w:rPr>
        <w:t xml:space="preserve">(до 2008 г.) </w:t>
      </w:r>
      <w:r w:rsidRPr="00643F8A">
        <w:rPr>
          <w:rFonts w:ascii="Times New Roman" w:hAnsi="Times New Roman" w:cs="Times New Roman"/>
          <w:sz w:val="28"/>
          <w:szCs w:val="28"/>
        </w:rPr>
        <w:t xml:space="preserve">это имело смысл, ограждая отечественных потребителей от чрезмерного роста цен выше мировых. </w:t>
      </w:r>
      <w:r w:rsidR="00FA46F5" w:rsidRPr="00643F8A">
        <w:rPr>
          <w:rFonts w:ascii="Times New Roman" w:hAnsi="Times New Roman" w:cs="Times New Roman"/>
          <w:sz w:val="28"/>
          <w:szCs w:val="28"/>
        </w:rPr>
        <w:t>Сейчас изменилась не только внешнеполитическая ситуация, хотя и ее нельзя сбрасывать со счетов, равно как подъем Азии, а с ним и азиатских, а не только лондонских или американ</w:t>
      </w:r>
      <w:r w:rsidR="00E26760" w:rsidRPr="00643F8A">
        <w:rPr>
          <w:rFonts w:ascii="Times New Roman" w:hAnsi="Times New Roman" w:cs="Times New Roman"/>
          <w:sz w:val="28"/>
          <w:szCs w:val="28"/>
        </w:rPr>
        <w:t>с</w:t>
      </w:r>
      <w:r w:rsidR="00FA46F5" w:rsidRPr="00643F8A">
        <w:rPr>
          <w:rFonts w:ascii="Times New Roman" w:hAnsi="Times New Roman" w:cs="Times New Roman"/>
          <w:sz w:val="28"/>
          <w:szCs w:val="28"/>
        </w:rPr>
        <w:t>ких, котировок и индексов. Но и девальвация рубля привела к тому, что ориентация на внешние котировки автоматически поднимает цены на металлургическое и химическое сырье для нашей обрабатывающей промышленности и сельского хозяйства</w:t>
      </w:r>
      <w:proofErr w:type="gramStart"/>
      <w:r w:rsidR="00FA46F5" w:rsidRPr="00643F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A46F5" w:rsidRPr="00643F8A">
        <w:rPr>
          <w:rFonts w:ascii="Times New Roman" w:hAnsi="Times New Roman" w:cs="Times New Roman"/>
          <w:sz w:val="28"/>
          <w:szCs w:val="28"/>
        </w:rPr>
        <w:t xml:space="preserve"> </w:t>
      </w:r>
      <w:r w:rsidR="00643F8A" w:rsidRPr="00643F8A">
        <w:rPr>
          <w:rFonts w:ascii="Times New Roman" w:hAnsi="Times New Roman" w:cs="Times New Roman"/>
          <w:sz w:val="28"/>
          <w:szCs w:val="28"/>
        </w:rPr>
        <w:t>Машиностроители и сельхозпроизводители</w:t>
      </w:r>
      <w:r w:rsidR="00FA46F5" w:rsidRPr="00643F8A">
        <w:rPr>
          <w:rFonts w:ascii="Times New Roman" w:hAnsi="Times New Roman" w:cs="Times New Roman"/>
          <w:sz w:val="28"/>
          <w:szCs w:val="28"/>
        </w:rPr>
        <w:t xml:space="preserve">, кстати, как </w:t>
      </w:r>
      <w:proofErr w:type="gramStart"/>
      <w:r w:rsidR="00FA46F5" w:rsidRPr="00643F8A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="00FA46F5" w:rsidRPr="00643F8A">
        <w:rPr>
          <w:rFonts w:ascii="Times New Roman" w:hAnsi="Times New Roman" w:cs="Times New Roman"/>
          <w:sz w:val="28"/>
          <w:szCs w:val="28"/>
        </w:rPr>
        <w:t xml:space="preserve"> не могут продавать свою продукцию по мировым ценам в силу недостаточной конкурентоспособности. При этом</w:t>
      </w:r>
      <w:proofErr w:type="gramStart"/>
      <w:r w:rsidR="00FA46F5" w:rsidRPr="00643F8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A46F5" w:rsidRPr="00643F8A">
        <w:rPr>
          <w:rFonts w:ascii="Times New Roman" w:hAnsi="Times New Roman" w:cs="Times New Roman"/>
          <w:sz w:val="28"/>
          <w:szCs w:val="28"/>
        </w:rPr>
        <w:t xml:space="preserve"> сколько бы вопросов ни возникало к регулируемым тарифам и ценам на топливо, цены на газ и бензин</w:t>
      </w:r>
      <w:r w:rsidR="008227B9" w:rsidRPr="00643F8A">
        <w:rPr>
          <w:rFonts w:ascii="Times New Roman" w:hAnsi="Times New Roman" w:cs="Times New Roman"/>
          <w:sz w:val="28"/>
          <w:szCs w:val="28"/>
        </w:rPr>
        <w:t xml:space="preserve"> </w:t>
      </w:r>
      <w:r w:rsidR="00FA46F5" w:rsidRPr="00643F8A">
        <w:rPr>
          <w:rFonts w:ascii="Times New Roman" w:hAnsi="Times New Roman" w:cs="Times New Roman"/>
          <w:sz w:val="28"/>
          <w:szCs w:val="28"/>
        </w:rPr>
        <w:t xml:space="preserve"> у нас к мировым котировкам не привязаны. Поэтому, если мы хотим опережающего развития обрабатывающих производств и сельского хозяйства, цены на металлургическое и химическое сырье могут отличаться от мировых.</w:t>
      </w:r>
      <w:r w:rsidR="008227B9" w:rsidRPr="00643F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B14CE" w:rsidRPr="00643F8A" w:rsidRDefault="003714BC" w:rsidP="00F706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F8A">
        <w:rPr>
          <w:rFonts w:ascii="Times New Roman" w:hAnsi="Times New Roman" w:cs="Times New Roman"/>
          <w:sz w:val="28"/>
          <w:szCs w:val="28"/>
        </w:rPr>
        <w:t>Э</w:t>
      </w:r>
      <w:r w:rsidR="007B14CE" w:rsidRPr="00643F8A">
        <w:rPr>
          <w:rFonts w:ascii="Times New Roman" w:hAnsi="Times New Roman" w:cs="Times New Roman"/>
          <w:sz w:val="28"/>
          <w:szCs w:val="28"/>
        </w:rPr>
        <w:t>кономисты часто критикуют ФАС за чрезмерное вмешательство в споры хозяйствующих субъектов</w:t>
      </w:r>
      <w:r w:rsidR="007B14CE" w:rsidRPr="00643F8A">
        <w:rPr>
          <w:rStyle w:val="a5"/>
          <w:rFonts w:ascii="Times New Roman" w:hAnsi="Times New Roman" w:cs="Times New Roman"/>
          <w:sz w:val="28"/>
          <w:szCs w:val="28"/>
        </w:rPr>
        <w:footnoteReference w:id="25"/>
      </w:r>
      <w:r w:rsidR="007B14CE" w:rsidRPr="00643F8A">
        <w:rPr>
          <w:rStyle w:val="a5"/>
          <w:rFonts w:ascii="Times New Roman" w:hAnsi="Times New Roman" w:cs="Times New Roman"/>
          <w:sz w:val="28"/>
          <w:szCs w:val="28"/>
        </w:rPr>
        <w:footnoteReference w:id="26"/>
      </w:r>
      <w:r w:rsidR="007B14CE" w:rsidRPr="00643F8A">
        <w:rPr>
          <w:rFonts w:ascii="Times New Roman" w:hAnsi="Times New Roman" w:cs="Times New Roman"/>
          <w:sz w:val="28"/>
          <w:szCs w:val="28"/>
        </w:rPr>
        <w:t xml:space="preserve">, вступая в договорные споры на стороне «слабой стороны». Но надо отметить – большинство сотрудников ФАС в регионах честно исполняют свой долг, как они его понимают. И в конечном счете, для потребителя или предпринимателя не важно, решили его проблему с подключением – по закону о защите прав потребителей или по закону о конкуренции. </w:t>
      </w:r>
    </w:p>
    <w:p w:rsidR="008D321C" w:rsidRPr="00643F8A" w:rsidRDefault="007B14CE" w:rsidP="00F706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F8A">
        <w:rPr>
          <w:rFonts w:ascii="Times New Roman" w:hAnsi="Times New Roman" w:cs="Times New Roman"/>
          <w:sz w:val="28"/>
          <w:szCs w:val="28"/>
        </w:rPr>
        <w:t>Но 10 лет вмешательства в хоз</w:t>
      </w:r>
      <w:r w:rsidR="003714BC" w:rsidRPr="00643F8A">
        <w:rPr>
          <w:rFonts w:ascii="Times New Roman" w:hAnsi="Times New Roman" w:cs="Times New Roman"/>
          <w:sz w:val="28"/>
          <w:szCs w:val="28"/>
        </w:rPr>
        <w:t xml:space="preserve">яйственные споры на стороне </w:t>
      </w:r>
      <w:r w:rsidRPr="00643F8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43F8A">
        <w:rPr>
          <w:rFonts w:ascii="Times New Roman" w:hAnsi="Times New Roman" w:cs="Times New Roman"/>
          <w:sz w:val="28"/>
          <w:szCs w:val="28"/>
        </w:rPr>
        <w:t>Фосагро</w:t>
      </w:r>
      <w:proofErr w:type="spellEnd"/>
      <w:r w:rsidRPr="00643F8A">
        <w:rPr>
          <w:rFonts w:ascii="Times New Roman" w:hAnsi="Times New Roman" w:cs="Times New Roman"/>
          <w:sz w:val="28"/>
          <w:szCs w:val="28"/>
        </w:rPr>
        <w:t xml:space="preserve">» явно не вписывается в эту схему. Эту компанию никак нельзя назвать слабой стороной </w:t>
      </w:r>
      <w:r w:rsidR="00E26760" w:rsidRPr="00643F8A">
        <w:rPr>
          <w:rFonts w:ascii="Times New Roman" w:hAnsi="Times New Roman" w:cs="Times New Roman"/>
          <w:sz w:val="28"/>
          <w:szCs w:val="28"/>
        </w:rPr>
        <w:t>рыночных отношений.</w:t>
      </w:r>
      <w:r w:rsidRPr="00643F8A">
        <w:rPr>
          <w:rFonts w:ascii="Times New Roman" w:hAnsi="Times New Roman" w:cs="Times New Roman"/>
          <w:sz w:val="28"/>
          <w:szCs w:val="28"/>
        </w:rPr>
        <w:t xml:space="preserve"> Наоборот, она занимает доминирующее положение на ключевых рынках, является сильным </w:t>
      </w:r>
      <w:proofErr w:type="spellStart"/>
      <w:r w:rsidRPr="00643F8A">
        <w:rPr>
          <w:rFonts w:ascii="Times New Roman" w:hAnsi="Times New Roman" w:cs="Times New Roman"/>
          <w:sz w:val="28"/>
          <w:szCs w:val="28"/>
        </w:rPr>
        <w:t>эксп</w:t>
      </w:r>
      <w:r w:rsidR="00643F8A">
        <w:rPr>
          <w:rFonts w:ascii="Times New Roman" w:hAnsi="Times New Roman" w:cs="Times New Roman"/>
          <w:sz w:val="28"/>
          <w:szCs w:val="28"/>
        </w:rPr>
        <w:t>о</w:t>
      </w:r>
      <w:r w:rsidRPr="00643F8A">
        <w:rPr>
          <w:rFonts w:ascii="Times New Roman" w:hAnsi="Times New Roman" w:cs="Times New Roman"/>
          <w:sz w:val="28"/>
          <w:szCs w:val="28"/>
        </w:rPr>
        <w:t>ртоориентированным</w:t>
      </w:r>
      <w:proofErr w:type="spellEnd"/>
      <w:r w:rsidRPr="00643F8A">
        <w:rPr>
          <w:rFonts w:ascii="Times New Roman" w:hAnsi="Times New Roman" w:cs="Times New Roman"/>
          <w:sz w:val="28"/>
          <w:szCs w:val="28"/>
        </w:rPr>
        <w:t xml:space="preserve"> игроком, а ее рентабельность по </w:t>
      </w:r>
      <w:r w:rsidRPr="00643F8A">
        <w:rPr>
          <w:rFonts w:ascii="Times New Roman" w:hAnsi="Times New Roman" w:cs="Times New Roman"/>
          <w:sz w:val="28"/>
          <w:szCs w:val="28"/>
          <w:lang w:val="en-US"/>
        </w:rPr>
        <w:t>EBITDA</w:t>
      </w:r>
      <w:r w:rsidRPr="00643F8A">
        <w:rPr>
          <w:rFonts w:ascii="Times New Roman" w:hAnsi="Times New Roman" w:cs="Times New Roman"/>
          <w:sz w:val="28"/>
          <w:szCs w:val="28"/>
        </w:rPr>
        <w:t xml:space="preserve"> даже в кризисный 2014 год составляет </w:t>
      </w:r>
      <w:proofErr w:type="gramStart"/>
      <w:r w:rsidRPr="00643F8A">
        <w:rPr>
          <w:rFonts w:ascii="Times New Roman" w:hAnsi="Times New Roman" w:cs="Times New Roman"/>
          <w:sz w:val="28"/>
          <w:szCs w:val="28"/>
        </w:rPr>
        <w:t>фантастические</w:t>
      </w:r>
      <w:proofErr w:type="gramEnd"/>
      <w:r w:rsidRPr="00643F8A">
        <w:rPr>
          <w:rFonts w:ascii="Times New Roman" w:hAnsi="Times New Roman" w:cs="Times New Roman"/>
          <w:sz w:val="28"/>
          <w:szCs w:val="28"/>
        </w:rPr>
        <w:t xml:space="preserve"> 31%</w:t>
      </w:r>
      <w:r w:rsidRPr="00643F8A">
        <w:rPr>
          <w:rStyle w:val="a5"/>
          <w:rFonts w:ascii="Times New Roman" w:hAnsi="Times New Roman" w:cs="Times New Roman"/>
          <w:sz w:val="28"/>
          <w:szCs w:val="28"/>
        </w:rPr>
        <w:footnoteReference w:id="27"/>
      </w:r>
      <w:r w:rsidRPr="00643F8A">
        <w:rPr>
          <w:rFonts w:ascii="Times New Roman" w:hAnsi="Times New Roman" w:cs="Times New Roman"/>
          <w:sz w:val="28"/>
          <w:szCs w:val="28"/>
        </w:rPr>
        <w:t>.</w:t>
      </w:r>
    </w:p>
    <w:p w:rsidR="00EB4B98" w:rsidRPr="00643F8A" w:rsidRDefault="003714BC" w:rsidP="00F706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F8A">
        <w:rPr>
          <w:rFonts w:ascii="Times New Roman" w:hAnsi="Times New Roman" w:cs="Times New Roman"/>
          <w:sz w:val="28"/>
          <w:szCs w:val="28"/>
        </w:rPr>
        <w:t>Н</w:t>
      </w:r>
      <w:r w:rsidR="008D321C" w:rsidRPr="00643F8A">
        <w:rPr>
          <w:rFonts w:ascii="Times New Roman" w:hAnsi="Times New Roman" w:cs="Times New Roman"/>
          <w:sz w:val="28"/>
          <w:szCs w:val="28"/>
        </w:rPr>
        <w:t>аша антимонопольная служба, к сожалению, не принимает во внимание экономические выкладки и модели. Но вот одна модель, похож</w:t>
      </w:r>
      <w:r w:rsidR="00E26760" w:rsidRPr="00643F8A">
        <w:rPr>
          <w:rFonts w:ascii="Times New Roman" w:hAnsi="Times New Roman" w:cs="Times New Roman"/>
          <w:sz w:val="28"/>
          <w:szCs w:val="28"/>
        </w:rPr>
        <w:t>е,</w:t>
      </w:r>
      <w:r w:rsidR="008D321C" w:rsidRPr="00643F8A">
        <w:rPr>
          <w:rFonts w:ascii="Times New Roman" w:hAnsi="Times New Roman" w:cs="Times New Roman"/>
          <w:sz w:val="28"/>
          <w:szCs w:val="28"/>
        </w:rPr>
        <w:t xml:space="preserve"> взята </w:t>
      </w:r>
      <w:r w:rsidR="00E26760" w:rsidRPr="00643F8A">
        <w:rPr>
          <w:rFonts w:ascii="Times New Roman" w:hAnsi="Times New Roman" w:cs="Times New Roman"/>
          <w:sz w:val="28"/>
          <w:szCs w:val="28"/>
        </w:rPr>
        <w:t>Антимонопольной службой</w:t>
      </w:r>
      <w:r w:rsidRPr="00643F8A">
        <w:rPr>
          <w:rFonts w:ascii="Times New Roman" w:hAnsi="Times New Roman" w:cs="Times New Roman"/>
          <w:sz w:val="28"/>
          <w:szCs w:val="28"/>
        </w:rPr>
        <w:t xml:space="preserve"> </w:t>
      </w:r>
      <w:r w:rsidR="008D321C" w:rsidRPr="00643F8A">
        <w:rPr>
          <w:rFonts w:ascii="Times New Roman" w:hAnsi="Times New Roman" w:cs="Times New Roman"/>
          <w:sz w:val="28"/>
          <w:szCs w:val="28"/>
        </w:rPr>
        <w:t>на вооружение – речь идет о модели нобелевского лауреата по экономике Жана Тироля</w:t>
      </w:r>
      <w:r w:rsidR="00682C52" w:rsidRPr="00643F8A">
        <w:rPr>
          <w:rFonts w:ascii="Times New Roman" w:hAnsi="Times New Roman" w:cs="Times New Roman"/>
          <w:sz w:val="28"/>
          <w:szCs w:val="28"/>
        </w:rPr>
        <w:t xml:space="preserve"> – «Захват регулятора»</w:t>
      </w:r>
      <w:r w:rsidR="008D321C" w:rsidRPr="00643F8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D321C" w:rsidRPr="00643F8A">
        <w:rPr>
          <w:rFonts w:ascii="Times New Roman" w:hAnsi="Times New Roman" w:cs="Times New Roman"/>
          <w:sz w:val="28"/>
          <w:szCs w:val="28"/>
        </w:rPr>
        <w:t xml:space="preserve">Суть ее проста </w:t>
      </w:r>
      <w:r w:rsidR="00C02E88" w:rsidRPr="00643F8A">
        <w:rPr>
          <w:rFonts w:ascii="Times New Roman" w:hAnsi="Times New Roman" w:cs="Times New Roman"/>
          <w:sz w:val="28"/>
          <w:szCs w:val="28"/>
        </w:rPr>
        <w:t>–</w:t>
      </w:r>
      <w:r w:rsidR="00682C52" w:rsidRPr="00643F8A">
        <w:rPr>
          <w:rFonts w:ascii="Times New Roman" w:hAnsi="Times New Roman" w:cs="Times New Roman"/>
          <w:sz w:val="28"/>
          <w:szCs w:val="28"/>
        </w:rPr>
        <w:t xml:space="preserve"> </w:t>
      </w:r>
      <w:r w:rsidR="00C02E88" w:rsidRPr="00643F8A">
        <w:rPr>
          <w:rFonts w:ascii="Times New Roman" w:hAnsi="Times New Roman" w:cs="Times New Roman"/>
          <w:sz w:val="28"/>
          <w:szCs w:val="28"/>
        </w:rPr>
        <w:t>чем больше сверхприбыли у монополиста, тем больше у него возможности «убедить» разными способами регулятор в свой правоте и заставить плясать под свою дудку.</w:t>
      </w:r>
      <w:proofErr w:type="gramEnd"/>
      <w:r w:rsidR="0063373A" w:rsidRPr="00643F8A">
        <w:rPr>
          <w:rFonts w:ascii="Times New Roman" w:hAnsi="Times New Roman" w:cs="Times New Roman"/>
          <w:sz w:val="28"/>
          <w:szCs w:val="28"/>
        </w:rPr>
        <w:t xml:space="preserve"> Учитывая упомянутую «любовь» руководства ФАС к иностранным компаниям захват регулятора приобретает не только экономический, смысл</w:t>
      </w:r>
      <w:r w:rsidR="00B901C2" w:rsidRPr="00643F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F3F44" w:rsidRPr="00643F8A" w:rsidRDefault="00BF3F44" w:rsidP="00F70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37" w:rsidRPr="00682C52" w:rsidRDefault="00682C52" w:rsidP="00682C52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3F8A">
        <w:rPr>
          <w:rFonts w:ascii="Times New Roman" w:hAnsi="Times New Roman" w:cs="Times New Roman"/>
          <w:b/>
          <w:sz w:val="28"/>
          <w:szCs w:val="28"/>
        </w:rPr>
        <w:t>Павел Горин</w:t>
      </w:r>
    </w:p>
    <w:sectPr w:rsidR="00EF7737" w:rsidRPr="00682C52" w:rsidSect="00794D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B31" w:rsidRDefault="00327B31" w:rsidP="00D45168">
      <w:pPr>
        <w:spacing w:after="0" w:line="240" w:lineRule="auto"/>
      </w:pPr>
      <w:r>
        <w:separator/>
      </w:r>
    </w:p>
  </w:endnote>
  <w:endnote w:type="continuationSeparator" w:id="0">
    <w:p w:rsidR="00327B31" w:rsidRDefault="00327B31" w:rsidP="00D45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B31" w:rsidRDefault="00327B31" w:rsidP="00D45168">
      <w:pPr>
        <w:spacing w:after="0" w:line="240" w:lineRule="auto"/>
      </w:pPr>
      <w:r>
        <w:separator/>
      </w:r>
    </w:p>
  </w:footnote>
  <w:footnote w:type="continuationSeparator" w:id="0">
    <w:p w:rsidR="00327B31" w:rsidRDefault="00327B31" w:rsidP="00D45168">
      <w:pPr>
        <w:spacing w:after="0" w:line="240" w:lineRule="auto"/>
      </w:pPr>
      <w:r>
        <w:continuationSeparator/>
      </w:r>
    </w:p>
  </w:footnote>
  <w:footnote w:id="1">
    <w:p w:rsidR="003D49AC" w:rsidRDefault="003D49AC">
      <w:pPr>
        <w:pStyle w:val="a3"/>
      </w:pPr>
      <w:r>
        <w:rPr>
          <w:rStyle w:val="a5"/>
        </w:rPr>
        <w:footnoteRef/>
      </w:r>
      <w:hyperlink r:id="rId1" w:history="1">
        <w:r w:rsidRPr="007E7A86">
          <w:rPr>
            <w:rStyle w:val="a6"/>
          </w:rPr>
          <w:t>http://www.phosagro.ru/investors/reports/</w:t>
        </w:r>
      </w:hyperlink>
    </w:p>
  </w:footnote>
  <w:footnote w:id="2">
    <w:p w:rsidR="00A15CC1" w:rsidRDefault="00A15CC1">
      <w:pPr>
        <w:pStyle w:val="a3"/>
      </w:pPr>
      <w:r>
        <w:rPr>
          <w:rStyle w:val="a5"/>
        </w:rPr>
        <w:footnoteRef/>
      </w:r>
      <w:r>
        <w:t xml:space="preserve"> </w:t>
      </w:r>
      <w:hyperlink r:id="rId2" w:history="1">
        <w:r w:rsidRPr="004A4A1B">
          <w:rPr>
            <w:rStyle w:val="a6"/>
          </w:rPr>
          <w:t>http://kad.arbitr.ru/Card/d1fa434a-e314-41ac-a8db-f42e0cca872c</w:t>
        </w:r>
      </w:hyperlink>
      <w:r>
        <w:t xml:space="preserve"> </w:t>
      </w:r>
    </w:p>
  </w:footnote>
  <w:footnote w:id="3">
    <w:p w:rsidR="003D49AC" w:rsidRDefault="003D49AC">
      <w:pPr>
        <w:pStyle w:val="a3"/>
      </w:pPr>
      <w:r>
        <w:rPr>
          <w:rStyle w:val="a5"/>
        </w:rPr>
        <w:footnoteRef/>
      </w:r>
      <w:hyperlink r:id="rId3" w:history="1">
        <w:r w:rsidRPr="007E7A86">
          <w:rPr>
            <w:rStyle w:val="a6"/>
          </w:rPr>
          <w:t>http://gate-01.newsru.com/arch/finance/19jan2006/fas.html</w:t>
        </w:r>
      </w:hyperlink>
    </w:p>
  </w:footnote>
  <w:footnote w:id="4">
    <w:p w:rsidR="003D49AC" w:rsidRDefault="003D49AC">
      <w:pPr>
        <w:pStyle w:val="a3"/>
      </w:pPr>
      <w:r>
        <w:rPr>
          <w:rStyle w:val="a5"/>
        </w:rPr>
        <w:footnoteRef/>
      </w:r>
      <w:hyperlink r:id="rId4" w:history="1">
        <w:r w:rsidRPr="007E7A86">
          <w:rPr>
            <w:rStyle w:val="a6"/>
          </w:rPr>
          <w:t>http://www.fas.gov.ru/fas-in-press/fas-in-press_5506.html</w:t>
        </w:r>
      </w:hyperlink>
    </w:p>
  </w:footnote>
  <w:footnote w:id="5">
    <w:p w:rsidR="003D49AC" w:rsidRDefault="003D49AC">
      <w:pPr>
        <w:pStyle w:val="a3"/>
      </w:pPr>
      <w:r>
        <w:rPr>
          <w:rStyle w:val="a5"/>
        </w:rPr>
        <w:footnoteRef/>
      </w:r>
      <w:hyperlink r:id="rId5" w:history="1">
        <w:r w:rsidRPr="007E7A86">
          <w:rPr>
            <w:rStyle w:val="a6"/>
          </w:rPr>
          <w:t>http://expert.ru/expert/2008/25/reaktivnue_fosfaty/</w:t>
        </w:r>
      </w:hyperlink>
    </w:p>
  </w:footnote>
  <w:footnote w:id="6">
    <w:p w:rsidR="003D49AC" w:rsidRDefault="003D49AC">
      <w:pPr>
        <w:pStyle w:val="a3"/>
      </w:pPr>
      <w:r>
        <w:rPr>
          <w:rStyle w:val="a5"/>
        </w:rPr>
        <w:footnoteRef/>
      </w:r>
      <w:hyperlink r:id="rId6" w:history="1">
        <w:r w:rsidRPr="007E7A86">
          <w:rPr>
            <w:rStyle w:val="a6"/>
          </w:rPr>
          <w:t>http://www.vedomosti.ru/newspaper/articles/2008/06/04/apatitovye-vojny</w:t>
        </w:r>
      </w:hyperlink>
    </w:p>
  </w:footnote>
  <w:footnote w:id="7">
    <w:p w:rsidR="003D49AC" w:rsidRDefault="003D49AC">
      <w:pPr>
        <w:pStyle w:val="a3"/>
      </w:pPr>
      <w:r>
        <w:rPr>
          <w:rStyle w:val="a5"/>
        </w:rPr>
        <w:footnoteRef/>
      </w:r>
      <w:hyperlink r:id="rId7" w:history="1">
        <w:r w:rsidRPr="007E7A86">
          <w:rPr>
            <w:rStyle w:val="a6"/>
          </w:rPr>
          <w:t>http://www.kommersant.ru/doc/844574</w:t>
        </w:r>
      </w:hyperlink>
    </w:p>
  </w:footnote>
  <w:footnote w:id="8">
    <w:p w:rsidR="003D49AC" w:rsidRDefault="003D49AC">
      <w:pPr>
        <w:pStyle w:val="a3"/>
      </w:pPr>
      <w:r>
        <w:rPr>
          <w:rStyle w:val="a5"/>
        </w:rPr>
        <w:footnoteRef/>
      </w:r>
      <w:hyperlink r:id="rId8" w:history="1">
        <w:r w:rsidRPr="007E7A86">
          <w:rPr>
            <w:rStyle w:val="a6"/>
          </w:rPr>
          <w:t>http://bcs-express.ru/novosti-i-analitika/apatit-uhodit-s-birzhi</w:t>
        </w:r>
      </w:hyperlink>
    </w:p>
  </w:footnote>
  <w:footnote w:id="9">
    <w:p w:rsidR="003D49AC" w:rsidRDefault="003D49AC" w:rsidP="00D45168">
      <w:pPr>
        <w:pStyle w:val="a3"/>
      </w:pPr>
      <w:r>
        <w:rPr>
          <w:rStyle w:val="a5"/>
        </w:rPr>
        <w:footnoteRef/>
      </w:r>
      <w:hyperlink r:id="rId9" w:history="1">
        <w:r w:rsidRPr="003729E7">
          <w:rPr>
            <w:rStyle w:val="a6"/>
          </w:rPr>
          <w:t>http://www.fas.gov.ru/clarifications/clarifications_30398.html</w:t>
        </w:r>
      </w:hyperlink>
    </w:p>
  </w:footnote>
  <w:footnote w:id="10">
    <w:p w:rsidR="003D49AC" w:rsidRPr="00596562" w:rsidRDefault="003D49AC" w:rsidP="005965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footnoteRef/>
      </w:r>
      <w:r>
        <w:rPr>
          <w:rFonts w:ascii="Times New Roman" w:hAnsi="Times New Roman" w:cs="Times New Roman"/>
          <w:sz w:val="24"/>
          <w:szCs w:val="24"/>
        </w:rPr>
        <w:t>К</w:t>
      </w:r>
      <w:r w:rsidRPr="00596562">
        <w:rPr>
          <w:rFonts w:ascii="Times New Roman" w:hAnsi="Times New Roman" w:cs="Times New Roman"/>
          <w:sz w:val="24"/>
          <w:szCs w:val="24"/>
        </w:rPr>
        <w:t>рупнейший в мире производитель фосфоритов – «Королевское управление фосфатов» (</w:t>
      </w:r>
      <w:r w:rsidRPr="00596562">
        <w:rPr>
          <w:rFonts w:ascii="Times New Roman" w:hAnsi="Times New Roman" w:cs="Times New Roman"/>
          <w:sz w:val="24"/>
          <w:szCs w:val="24"/>
          <w:lang w:val="en-US"/>
        </w:rPr>
        <w:t>OCPGroup</w:t>
      </w:r>
      <w:r w:rsidRPr="00596562">
        <w:rPr>
          <w:rFonts w:ascii="Times New Roman" w:hAnsi="Times New Roman" w:cs="Times New Roman"/>
          <w:sz w:val="24"/>
          <w:szCs w:val="24"/>
        </w:rPr>
        <w:t>, Марокко) – является государственной монополией и контролируется королем Марокко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</w:footnote>
  <w:footnote w:id="11">
    <w:p w:rsidR="00AF7BA6" w:rsidRDefault="00AF7BA6">
      <w:pPr>
        <w:pStyle w:val="a3"/>
      </w:pPr>
      <w:r>
        <w:rPr>
          <w:rStyle w:val="a5"/>
        </w:rPr>
        <w:footnoteRef/>
      </w:r>
      <w:r>
        <w:t xml:space="preserve"> </w:t>
      </w:r>
      <w:hyperlink r:id="rId10" w:history="1">
        <w:r w:rsidRPr="007E7A86">
          <w:rPr>
            <w:rStyle w:val="a6"/>
          </w:rPr>
          <w:t>http://www.naiz.org/expert/opinions/2651/</w:t>
        </w:r>
      </w:hyperlink>
    </w:p>
  </w:footnote>
  <w:footnote w:id="12">
    <w:p w:rsidR="003D49AC" w:rsidRDefault="003D49AC" w:rsidP="00596562">
      <w:pPr>
        <w:pStyle w:val="a3"/>
        <w:jc w:val="both"/>
      </w:pPr>
      <w:r w:rsidRPr="00596562">
        <w:rPr>
          <w:rStyle w:val="a5"/>
          <w:rFonts w:ascii="Times New Roman" w:hAnsi="Times New Roman" w:cs="Times New Roman"/>
          <w:sz w:val="24"/>
          <w:szCs w:val="24"/>
        </w:rPr>
        <w:footnoteRef/>
      </w:r>
      <w:hyperlink r:id="rId11" w:history="1">
        <w:r w:rsidRPr="007E7A86">
          <w:rPr>
            <w:rStyle w:val="a6"/>
          </w:rPr>
          <w:t>http://fedpress.ru/news/econom/reviews/1380870040-apatitovyi-konflikt-uralkhim-protiv-fosagro</w:t>
        </w:r>
      </w:hyperlink>
    </w:p>
  </w:footnote>
  <w:footnote w:id="13">
    <w:p w:rsidR="003D49AC" w:rsidRDefault="003D49AC">
      <w:pPr>
        <w:pStyle w:val="a3"/>
      </w:pPr>
      <w:r>
        <w:rPr>
          <w:rStyle w:val="a5"/>
        </w:rPr>
        <w:footnoteRef/>
      </w:r>
      <w:hyperlink r:id="rId12" w:history="1">
        <w:r w:rsidRPr="007E7A86">
          <w:rPr>
            <w:rStyle w:val="a6"/>
          </w:rPr>
          <w:t>http://www.vedomosti.ru/newspaper/articles/2013/09/18/fosagro-odolela-rotenberga</w:t>
        </w:r>
      </w:hyperlink>
    </w:p>
  </w:footnote>
  <w:footnote w:id="14">
    <w:p w:rsidR="003D49AC" w:rsidRDefault="003D49AC" w:rsidP="00D45168">
      <w:pPr>
        <w:pStyle w:val="a3"/>
      </w:pPr>
      <w:r>
        <w:rPr>
          <w:rStyle w:val="a5"/>
        </w:rPr>
        <w:footnoteRef/>
      </w:r>
      <w:hyperlink r:id="rId13" w:history="1">
        <w:r w:rsidRPr="003729E7">
          <w:rPr>
            <w:rStyle w:val="a6"/>
          </w:rPr>
          <w:t>http://kad.arbitr.ru/Card/3f968d55-2a0f-4a5d-93be-b07ea524d1eb</w:t>
        </w:r>
      </w:hyperlink>
    </w:p>
  </w:footnote>
  <w:footnote w:id="15">
    <w:p w:rsidR="003D49AC" w:rsidRDefault="003D49AC" w:rsidP="00D45168">
      <w:pPr>
        <w:pStyle w:val="a3"/>
      </w:pPr>
      <w:r>
        <w:rPr>
          <w:rStyle w:val="a5"/>
        </w:rPr>
        <w:footnoteRef/>
      </w:r>
      <w:hyperlink r:id="rId14" w:history="1">
        <w:r w:rsidRPr="003729E7">
          <w:rPr>
            <w:rStyle w:val="a6"/>
          </w:rPr>
          <w:t>http://kad.arbitr.ru/Card/a41aecd0-9f2a-4db3-b683-1f7424733487</w:t>
        </w:r>
      </w:hyperlink>
    </w:p>
  </w:footnote>
  <w:footnote w:id="16">
    <w:p w:rsidR="003D49AC" w:rsidRDefault="003D49AC">
      <w:pPr>
        <w:pStyle w:val="a3"/>
      </w:pPr>
      <w:r>
        <w:rPr>
          <w:rStyle w:val="a5"/>
        </w:rPr>
        <w:footnoteRef/>
      </w:r>
      <w:hyperlink r:id="rId15" w:history="1">
        <w:r w:rsidRPr="007E7A86">
          <w:rPr>
            <w:rStyle w:val="a6"/>
          </w:rPr>
          <w:t>http://www.naiz.org/expert/opinions/2651/</w:t>
        </w:r>
      </w:hyperlink>
    </w:p>
  </w:footnote>
  <w:footnote w:id="17">
    <w:p w:rsidR="003D49AC" w:rsidRDefault="003D49AC">
      <w:pPr>
        <w:pStyle w:val="a3"/>
      </w:pPr>
      <w:r>
        <w:rPr>
          <w:rStyle w:val="a5"/>
        </w:rPr>
        <w:footnoteRef/>
      </w:r>
      <w:r>
        <w:t xml:space="preserve">Под первой имелось ввиду конфликты с Акроном и другими компаниями в 2006-2007 гг. </w:t>
      </w:r>
    </w:p>
  </w:footnote>
  <w:footnote w:id="18">
    <w:p w:rsidR="003D49AC" w:rsidRDefault="003D49AC">
      <w:pPr>
        <w:pStyle w:val="a3"/>
      </w:pPr>
      <w:r>
        <w:rPr>
          <w:rStyle w:val="a5"/>
        </w:rPr>
        <w:footnoteRef/>
      </w:r>
      <w:hyperlink r:id="rId16" w:history="1">
        <w:r w:rsidRPr="007E7A86">
          <w:rPr>
            <w:rStyle w:val="a6"/>
          </w:rPr>
          <w:t>http://expert.ru/2013/10/25/galopolimer--</w:t>
        </w:r>
        <w:proofErr w:type="spellStart"/>
        <w:r w:rsidRPr="007E7A86">
          <w:rPr>
            <w:rStyle w:val="a6"/>
          </w:rPr>
          <w:t>podozrevaet-fas-v-provedenii-neobosnovannyih-proverok</w:t>
        </w:r>
        <w:proofErr w:type="spellEnd"/>
        <w:r w:rsidRPr="007E7A86">
          <w:rPr>
            <w:rStyle w:val="a6"/>
          </w:rPr>
          <w:t>/</w:t>
        </w:r>
      </w:hyperlink>
    </w:p>
  </w:footnote>
  <w:footnote w:id="19">
    <w:p w:rsidR="003D49AC" w:rsidRDefault="003D49AC">
      <w:pPr>
        <w:pStyle w:val="a3"/>
      </w:pPr>
      <w:r>
        <w:rPr>
          <w:rStyle w:val="a5"/>
        </w:rPr>
        <w:footnoteRef/>
      </w:r>
      <w:hyperlink r:id="rId17" w:history="1">
        <w:r w:rsidRPr="007E7A86">
          <w:rPr>
            <w:rStyle w:val="a6"/>
          </w:rPr>
          <w:t>http://www.vedomosti.ru/business/articles/2013/04/03/fas_vozbudila_delo_protiv_gazproma_i_kompanii_rotenbergov</w:t>
        </w:r>
      </w:hyperlink>
    </w:p>
  </w:footnote>
  <w:footnote w:id="20">
    <w:p w:rsidR="003D49AC" w:rsidRDefault="003D49AC">
      <w:pPr>
        <w:pStyle w:val="a3"/>
      </w:pPr>
      <w:r>
        <w:rPr>
          <w:rStyle w:val="a5"/>
        </w:rPr>
        <w:footnoteRef/>
      </w:r>
      <w:hyperlink r:id="rId18" w:history="1">
        <w:r w:rsidRPr="007E7A86">
          <w:rPr>
            <w:rStyle w:val="a6"/>
          </w:rPr>
          <w:t>http://www.phosagro.ru/investors/capital/</w:t>
        </w:r>
      </w:hyperlink>
    </w:p>
  </w:footnote>
  <w:footnote w:id="21">
    <w:p w:rsidR="003D49AC" w:rsidRDefault="003D49AC">
      <w:pPr>
        <w:pStyle w:val="a3"/>
      </w:pPr>
      <w:r>
        <w:rPr>
          <w:rStyle w:val="a5"/>
        </w:rPr>
        <w:footnoteRef/>
      </w:r>
      <w:hyperlink r:id="rId19" w:history="1">
        <w:r w:rsidRPr="007E7A86">
          <w:rPr>
            <w:rStyle w:val="a6"/>
          </w:rPr>
          <w:t>http://www.newyorker.com/magazine/2015/06/01/house-of-secrets</w:t>
        </w:r>
      </w:hyperlink>
    </w:p>
  </w:footnote>
  <w:footnote w:id="22">
    <w:p w:rsidR="003D49AC" w:rsidRDefault="003D49AC">
      <w:pPr>
        <w:pStyle w:val="a3"/>
      </w:pPr>
      <w:r>
        <w:rPr>
          <w:rStyle w:val="a5"/>
        </w:rPr>
        <w:footnoteRef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мае 2015 года бывший сотрудник «ФосАгро», сбежавший из России в Лондон в 2003 году из-за уголовного преследования в рамках дела ЮКОСа, подал в районный суд города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Лимасол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(Кипр) иск по поводу того, что Андрей Гурьев, его жена Евгения Гурьева, член совета директоров Игорь Антошин и ряд акционеров, лишили его 24% акций ОАО «ФосАгро».</w:t>
      </w:r>
    </w:p>
  </w:footnote>
  <w:footnote w:id="23">
    <w:p w:rsidR="003D49AC" w:rsidRDefault="003D49AC">
      <w:pPr>
        <w:pStyle w:val="a3"/>
      </w:pPr>
      <w:r>
        <w:rPr>
          <w:rStyle w:val="a5"/>
        </w:rPr>
        <w:footnoteRef/>
      </w:r>
      <w:hyperlink r:id="rId20" w:history="1">
        <w:r w:rsidRPr="007E7A86">
          <w:rPr>
            <w:rStyle w:val="a6"/>
          </w:rPr>
          <w:t>http://www.kommersant.ru/doc/2220709</w:t>
        </w:r>
      </w:hyperlink>
    </w:p>
  </w:footnote>
  <w:footnote w:id="24">
    <w:p w:rsidR="0063373A" w:rsidRDefault="0063373A">
      <w:pPr>
        <w:pStyle w:val="a3"/>
      </w:pPr>
      <w:r>
        <w:rPr>
          <w:rStyle w:val="a5"/>
        </w:rPr>
        <w:footnoteRef/>
      </w:r>
      <w:r>
        <w:t xml:space="preserve"> </w:t>
      </w:r>
      <w:hyperlink r:id="rId21" w:history="1">
        <w:r w:rsidRPr="004A4A1B">
          <w:rPr>
            <w:rStyle w:val="a6"/>
          </w:rPr>
          <w:t>http://www.justice.gov/atr/sherman-act-violations-yielding-corporate-fine-10-million-or-more</w:t>
        </w:r>
      </w:hyperlink>
      <w:r>
        <w:t xml:space="preserve"> </w:t>
      </w:r>
    </w:p>
  </w:footnote>
  <w:footnote w:id="25">
    <w:p w:rsidR="003D49AC" w:rsidRDefault="003D49AC">
      <w:pPr>
        <w:pStyle w:val="a3"/>
      </w:pPr>
      <w:r>
        <w:rPr>
          <w:rStyle w:val="a5"/>
        </w:rPr>
        <w:footnoteRef/>
      </w:r>
      <w:hyperlink r:id="rId22" w:history="1">
        <w:r w:rsidRPr="007E7A86">
          <w:rPr>
            <w:rStyle w:val="a6"/>
          </w:rPr>
          <w:t>http://antitrusteconomist.ru/research/show/doklad-%22chto-takoe-uschemlenie-interesov-kontragentov%22</w:t>
        </w:r>
      </w:hyperlink>
    </w:p>
  </w:footnote>
  <w:footnote w:id="26">
    <w:p w:rsidR="003D49AC" w:rsidRDefault="003D49AC">
      <w:pPr>
        <w:pStyle w:val="a3"/>
      </w:pPr>
      <w:r>
        <w:rPr>
          <w:rStyle w:val="a5"/>
        </w:rPr>
        <w:footnoteRef/>
      </w:r>
      <w:hyperlink r:id="rId23" w:history="1">
        <w:r w:rsidRPr="007E7A86">
          <w:rPr>
            <w:rStyle w:val="a6"/>
          </w:rPr>
          <w:t>http://www.hse.ru/data/2013/03/01/1293414102/Prezentaciay_Avdashevoi.pdf</w:t>
        </w:r>
      </w:hyperlink>
    </w:p>
  </w:footnote>
  <w:footnote w:id="27">
    <w:p w:rsidR="003D49AC" w:rsidRDefault="003D49AC">
      <w:pPr>
        <w:pStyle w:val="a3"/>
      </w:pPr>
      <w:r>
        <w:rPr>
          <w:rStyle w:val="a5"/>
        </w:rPr>
        <w:footnoteRef/>
      </w:r>
      <w:hyperlink r:id="rId24" w:history="1">
        <w:r w:rsidRPr="007E7A86">
          <w:rPr>
            <w:rStyle w:val="a6"/>
          </w:rPr>
          <w:t>http://www.phosagro.ru/investors/reports/</w:t>
        </w:r>
      </w:hyperlink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663"/>
    <w:rsid w:val="00043EFB"/>
    <w:rsid w:val="0009727D"/>
    <w:rsid w:val="000B572F"/>
    <w:rsid w:val="00105707"/>
    <w:rsid w:val="001D108A"/>
    <w:rsid w:val="00246270"/>
    <w:rsid w:val="0028180D"/>
    <w:rsid w:val="002961DE"/>
    <w:rsid w:val="002A0AE3"/>
    <w:rsid w:val="002E1B99"/>
    <w:rsid w:val="002E515A"/>
    <w:rsid w:val="00327B31"/>
    <w:rsid w:val="003600B3"/>
    <w:rsid w:val="003714BC"/>
    <w:rsid w:val="003721ED"/>
    <w:rsid w:val="003D49AC"/>
    <w:rsid w:val="0042129E"/>
    <w:rsid w:val="00423CAB"/>
    <w:rsid w:val="00426A7E"/>
    <w:rsid w:val="00463237"/>
    <w:rsid w:val="004B0B8E"/>
    <w:rsid w:val="004E3F8D"/>
    <w:rsid w:val="004E43CF"/>
    <w:rsid w:val="004F2B1A"/>
    <w:rsid w:val="005702BA"/>
    <w:rsid w:val="005828BD"/>
    <w:rsid w:val="00585894"/>
    <w:rsid w:val="00596562"/>
    <w:rsid w:val="005D2663"/>
    <w:rsid w:val="005D55F1"/>
    <w:rsid w:val="005E3D18"/>
    <w:rsid w:val="0063373A"/>
    <w:rsid w:val="00643F8A"/>
    <w:rsid w:val="00654A78"/>
    <w:rsid w:val="00682C52"/>
    <w:rsid w:val="006D522A"/>
    <w:rsid w:val="0071074E"/>
    <w:rsid w:val="0071180A"/>
    <w:rsid w:val="00794D56"/>
    <w:rsid w:val="007A3C0E"/>
    <w:rsid w:val="007B14CE"/>
    <w:rsid w:val="007C6A6B"/>
    <w:rsid w:val="008227B9"/>
    <w:rsid w:val="00822EE7"/>
    <w:rsid w:val="0084476B"/>
    <w:rsid w:val="0086018E"/>
    <w:rsid w:val="008801A6"/>
    <w:rsid w:val="008D1940"/>
    <w:rsid w:val="008D321C"/>
    <w:rsid w:val="009D2A12"/>
    <w:rsid w:val="00A15CC1"/>
    <w:rsid w:val="00A93AE4"/>
    <w:rsid w:val="00AE1B60"/>
    <w:rsid w:val="00AE2D97"/>
    <w:rsid w:val="00AF7BA6"/>
    <w:rsid w:val="00B41D5C"/>
    <w:rsid w:val="00B901C2"/>
    <w:rsid w:val="00BB19E8"/>
    <w:rsid w:val="00BF3F44"/>
    <w:rsid w:val="00C02E88"/>
    <w:rsid w:val="00C4700E"/>
    <w:rsid w:val="00C70E6D"/>
    <w:rsid w:val="00C81419"/>
    <w:rsid w:val="00CA615D"/>
    <w:rsid w:val="00CB2589"/>
    <w:rsid w:val="00CB4A3D"/>
    <w:rsid w:val="00CF1E09"/>
    <w:rsid w:val="00D11C9C"/>
    <w:rsid w:val="00D45168"/>
    <w:rsid w:val="00D65843"/>
    <w:rsid w:val="00D76C19"/>
    <w:rsid w:val="00E002AD"/>
    <w:rsid w:val="00E12DDA"/>
    <w:rsid w:val="00E26760"/>
    <w:rsid w:val="00E66EC2"/>
    <w:rsid w:val="00EB4B98"/>
    <w:rsid w:val="00EF7737"/>
    <w:rsid w:val="00F70687"/>
    <w:rsid w:val="00F72EE4"/>
    <w:rsid w:val="00F83661"/>
    <w:rsid w:val="00FA3114"/>
    <w:rsid w:val="00FA46F5"/>
    <w:rsid w:val="00FA5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4516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4516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45168"/>
    <w:rPr>
      <w:vertAlign w:val="superscript"/>
    </w:rPr>
  </w:style>
  <w:style w:type="character" w:styleId="a6">
    <w:name w:val="Hyperlink"/>
    <w:basedOn w:val="a0"/>
    <w:uiPriority w:val="99"/>
    <w:unhideWhenUsed/>
    <w:rsid w:val="00D45168"/>
    <w:rPr>
      <w:color w:val="0000FF" w:themeColor="hyperlink"/>
      <w:u w:val="single"/>
    </w:rPr>
  </w:style>
  <w:style w:type="paragraph" w:styleId="a7">
    <w:name w:val="No Spacing"/>
    <w:uiPriority w:val="1"/>
    <w:qFormat/>
    <w:rsid w:val="00F70687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annotation reference"/>
    <w:basedOn w:val="a0"/>
    <w:uiPriority w:val="99"/>
    <w:semiHidden/>
    <w:unhideWhenUsed/>
    <w:rsid w:val="00AF7BA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F7BA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F7BA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F7BA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F7BA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F7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7B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4516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4516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45168"/>
    <w:rPr>
      <w:vertAlign w:val="superscript"/>
    </w:rPr>
  </w:style>
  <w:style w:type="character" w:styleId="a6">
    <w:name w:val="Hyperlink"/>
    <w:basedOn w:val="a0"/>
    <w:uiPriority w:val="99"/>
    <w:unhideWhenUsed/>
    <w:rsid w:val="00D45168"/>
    <w:rPr>
      <w:color w:val="0000FF" w:themeColor="hyperlink"/>
      <w:u w:val="single"/>
    </w:rPr>
  </w:style>
  <w:style w:type="paragraph" w:styleId="a7">
    <w:name w:val="No Spacing"/>
    <w:uiPriority w:val="1"/>
    <w:qFormat/>
    <w:rsid w:val="00F70687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annotation reference"/>
    <w:basedOn w:val="a0"/>
    <w:uiPriority w:val="99"/>
    <w:semiHidden/>
    <w:unhideWhenUsed/>
    <w:rsid w:val="00AF7BA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F7BA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F7BA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F7BA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F7BA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F7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7B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bcs-express.ru/novosti-i-analitika/apatit-uhodit-s-birzhi" TargetMode="External"/><Relationship Id="rId13" Type="http://schemas.openxmlformats.org/officeDocument/2006/relationships/hyperlink" Target="http://kad.arbitr.ru/Card/3f968d55-2a0f-4a5d-93be-b07ea524d1eb" TargetMode="External"/><Relationship Id="rId18" Type="http://schemas.openxmlformats.org/officeDocument/2006/relationships/hyperlink" Target="http://www.phosagro.ru/investors/capital/" TargetMode="External"/><Relationship Id="rId3" Type="http://schemas.openxmlformats.org/officeDocument/2006/relationships/hyperlink" Target="http://gate-01.newsru.com/arch/finance/19jan2006/fas.html" TargetMode="External"/><Relationship Id="rId21" Type="http://schemas.openxmlformats.org/officeDocument/2006/relationships/hyperlink" Target="http://www.justice.gov/atr/sherman-act-violations-yielding-corporate-fine-10-million-or-more" TargetMode="External"/><Relationship Id="rId7" Type="http://schemas.openxmlformats.org/officeDocument/2006/relationships/hyperlink" Target="http://www.kommersant.ru/doc/844574" TargetMode="External"/><Relationship Id="rId12" Type="http://schemas.openxmlformats.org/officeDocument/2006/relationships/hyperlink" Target="http://www.vedomosti.ru/newspaper/articles/2013/09/18/fosagro-odolela-rotenberga" TargetMode="External"/><Relationship Id="rId17" Type="http://schemas.openxmlformats.org/officeDocument/2006/relationships/hyperlink" Target="http://www.vedomosti.ru/business/articles/2013/04/03/fas_vozbudila_delo_protiv_gazproma_i_kompanii_rotenbergov" TargetMode="External"/><Relationship Id="rId2" Type="http://schemas.openxmlformats.org/officeDocument/2006/relationships/hyperlink" Target="http://kad.arbitr.ru/Card/d1fa434a-e314-41ac-a8db-f42e0cca872c" TargetMode="External"/><Relationship Id="rId16" Type="http://schemas.openxmlformats.org/officeDocument/2006/relationships/hyperlink" Target="http://expert.ru/2013/10/25/galopolimer--podozrevaet-fas-v-provedenii-neobosnovannyih-proverok/" TargetMode="External"/><Relationship Id="rId20" Type="http://schemas.openxmlformats.org/officeDocument/2006/relationships/hyperlink" Target="http://www.kommersant.ru/doc/2220709" TargetMode="External"/><Relationship Id="rId1" Type="http://schemas.openxmlformats.org/officeDocument/2006/relationships/hyperlink" Target="http://www.phosagro.ru/investors/reports/" TargetMode="External"/><Relationship Id="rId6" Type="http://schemas.openxmlformats.org/officeDocument/2006/relationships/hyperlink" Target="http://www.vedomosti.ru/newspaper/articles/2008/06/04/apatitovye-vojny" TargetMode="External"/><Relationship Id="rId11" Type="http://schemas.openxmlformats.org/officeDocument/2006/relationships/hyperlink" Target="http://fedpress.ru/news/econom/reviews/1380870040-apatitovyi-konflikt-uralkhim-protiv-fosagro" TargetMode="External"/><Relationship Id="rId24" Type="http://schemas.openxmlformats.org/officeDocument/2006/relationships/hyperlink" Target="http://www.phosagro.ru/investors/reports/" TargetMode="External"/><Relationship Id="rId5" Type="http://schemas.openxmlformats.org/officeDocument/2006/relationships/hyperlink" Target="http://expert.ru/expert/2008/25/reaktivnue_fosfaty/" TargetMode="External"/><Relationship Id="rId15" Type="http://schemas.openxmlformats.org/officeDocument/2006/relationships/hyperlink" Target="http://www.naiz.org/expert/opinions/2651/" TargetMode="External"/><Relationship Id="rId23" Type="http://schemas.openxmlformats.org/officeDocument/2006/relationships/hyperlink" Target="http://www.hse.ru/data/2013/03/01/1293414102/Prezentaciay_Avdashevoi.pdf" TargetMode="External"/><Relationship Id="rId10" Type="http://schemas.openxmlformats.org/officeDocument/2006/relationships/hyperlink" Target="http://www.naiz.org/expert/opinions/2651/" TargetMode="External"/><Relationship Id="rId19" Type="http://schemas.openxmlformats.org/officeDocument/2006/relationships/hyperlink" Target="http://www.newyorker.com/magazine/2015/06/01/house-of-secrets" TargetMode="External"/><Relationship Id="rId4" Type="http://schemas.openxmlformats.org/officeDocument/2006/relationships/hyperlink" Target="http://www.fas.gov.ru/fas-in-press/fas-in-press_5506.html" TargetMode="External"/><Relationship Id="rId9" Type="http://schemas.openxmlformats.org/officeDocument/2006/relationships/hyperlink" Target="http://www.fas.gov.ru/clarifications/clarifications_30398.html" TargetMode="External"/><Relationship Id="rId14" Type="http://schemas.openxmlformats.org/officeDocument/2006/relationships/hyperlink" Target="http://kad.arbitr.ru/Card/a41aecd0-9f2a-4db3-b683-1f7424733487" TargetMode="External"/><Relationship Id="rId22" Type="http://schemas.openxmlformats.org/officeDocument/2006/relationships/hyperlink" Target="http://antitrusteconomist.ru/research/show/doklad-%22chto-takoe-uschemlenie-interesov-kontragentov%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F1917D-566C-4D55-877E-D4459B22B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2622</Words>
  <Characters>14952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InWin1</dc:creator>
  <cp:lastModifiedBy>InWin1</cp:lastModifiedBy>
  <cp:revision>2</cp:revision>
  <dcterms:created xsi:type="dcterms:W3CDTF">2016-09-01T10:47:00Z</dcterms:created>
  <dcterms:modified xsi:type="dcterms:W3CDTF">2016-09-01T10:47:00Z</dcterms:modified>
</cp:coreProperties>
</file>