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F" w:rsidRPr="00E95985" w:rsidRDefault="000B619C" w:rsidP="0038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Popcorn, sugar and taxi: how </w:t>
      </w:r>
      <w:r w:rsidR="0063433D" w:rsidRPr="00E95985">
        <w:rPr>
          <w:rFonts w:ascii="Times New Roman" w:hAnsi="Times New Roman" w:cs="Times New Roman"/>
          <w:b/>
          <w:sz w:val="28"/>
          <w:szCs w:val="28"/>
          <w:lang w:val="en-US"/>
        </w:rPr>
        <w:t>the Federal Antimonopoly Service</w:t>
      </w:r>
      <w:r w:rsidRPr="00E959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fights small business</w:t>
      </w:r>
    </w:p>
    <w:p w:rsidR="003871EB" w:rsidRDefault="003871EB" w:rsidP="003871E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619C" w:rsidRDefault="003871EB" w:rsidP="003871E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Alexey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Ulianov</w:t>
      </w:r>
      <w:proofErr w:type="spellEnd"/>
    </w:p>
    <w:p w:rsidR="003871EB" w:rsidRPr="003871EB" w:rsidRDefault="003871EB" w:rsidP="003871E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B619C" w:rsidRPr="00E95985" w:rsidRDefault="0072033A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720280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ntimonopoly legislation reform, which was discussed in Duma, </w:t>
      </w:r>
      <w:proofErr w:type="gramStart"/>
      <w:r w:rsidR="00720280" w:rsidRPr="00E95985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="00720280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resolve</w:t>
      </w:r>
      <w:r w:rsidR="00A363D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 problem of unfair complains from </w:t>
      </w:r>
      <w:r w:rsidR="0063433D" w:rsidRPr="00E95985">
        <w:rPr>
          <w:rFonts w:ascii="Times New Roman" w:hAnsi="Times New Roman" w:cs="Times New Roman"/>
          <w:sz w:val="28"/>
          <w:szCs w:val="28"/>
          <w:lang w:val="en-US"/>
        </w:rPr>
        <w:t>the Federal Antimonopoly Service (</w:t>
      </w:r>
      <w:r w:rsidR="00A363D6" w:rsidRPr="00E95985">
        <w:rPr>
          <w:rFonts w:ascii="Times New Roman" w:hAnsi="Times New Roman" w:cs="Times New Roman"/>
          <w:sz w:val="28"/>
          <w:szCs w:val="28"/>
          <w:lang w:val="en-US"/>
        </w:rPr>
        <w:t>FAS</w:t>
      </w:r>
      <w:r w:rsidR="0063433D" w:rsidRPr="00E9598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363D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363D6" w:rsidRPr="00E95985">
        <w:rPr>
          <w:rFonts w:ascii="Times New Roman" w:hAnsi="Times New Roman" w:cs="Times New Roman"/>
          <w:sz w:val="28"/>
          <w:szCs w:val="28"/>
          <w:lang w:val="en-US"/>
        </w:rPr>
        <w:t>small and mid-size business.</w:t>
      </w:r>
    </w:p>
    <w:p w:rsidR="00A363D6" w:rsidRPr="00E95985" w:rsidRDefault="00E47982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In the end of October s</w:t>
      </w:r>
      <w:r w:rsidR="00A363D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tate Duma will consider </w:t>
      </w:r>
      <w:r w:rsidR="000C6A80" w:rsidRPr="00E95985">
        <w:rPr>
          <w:rFonts w:ascii="Times New Roman" w:hAnsi="Times New Roman" w:cs="Times New Roman"/>
          <w:sz w:val="28"/>
          <w:szCs w:val="28"/>
          <w:lang w:val="en-US"/>
        </w:rPr>
        <w:t>the draft law “About changes in Federal Law “About competition protection”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and separate legislative enactments of Russian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 xml:space="preserve"> Federation”, which was named “t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he fourth antimonopoly package”. It’s great, that during the discussion the feedback from </w:t>
      </w:r>
      <w:r w:rsidR="000637A3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experts and business community was taken into consideration. </w:t>
      </w:r>
      <w:r w:rsidR="0057188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But many negative norms still exist, and business community </w:t>
      </w:r>
      <w:r w:rsidR="00B81F86" w:rsidRPr="00E95985">
        <w:rPr>
          <w:rFonts w:ascii="Times New Roman" w:hAnsi="Times New Roman" w:cs="Times New Roman"/>
          <w:sz w:val="28"/>
          <w:szCs w:val="28"/>
          <w:lang w:val="en-US"/>
        </w:rPr>
        <w:t>in the person of “</w:t>
      </w:r>
      <w:proofErr w:type="spellStart"/>
      <w:r w:rsidR="00B81F86" w:rsidRPr="00E95985">
        <w:rPr>
          <w:rFonts w:ascii="Times New Roman" w:hAnsi="Times New Roman" w:cs="Times New Roman"/>
          <w:sz w:val="28"/>
          <w:szCs w:val="28"/>
          <w:lang w:val="en-US"/>
        </w:rPr>
        <w:t>Delovaya</w:t>
      </w:r>
      <w:proofErr w:type="spellEnd"/>
      <w:r w:rsidR="00B81F8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F86" w:rsidRPr="00E95985">
        <w:rPr>
          <w:rFonts w:ascii="Times New Roman" w:hAnsi="Times New Roman" w:cs="Times New Roman"/>
          <w:sz w:val="28"/>
          <w:szCs w:val="28"/>
          <w:lang w:val="en-US"/>
        </w:rPr>
        <w:t>Rossiya</w:t>
      </w:r>
      <w:proofErr w:type="spellEnd"/>
      <w:r w:rsidR="00B81F8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” and other associations seeks for the changes in 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>the package in the second and</w:t>
      </w:r>
      <w:r w:rsidR="00B81F8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third amendments.</w:t>
      </w:r>
      <w:r w:rsidR="00F24A78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One of </w:t>
      </w:r>
      <w:r w:rsidR="00ED70E5" w:rsidRPr="00E95985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F24A78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norms is 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>a possibility to p</w:t>
      </w:r>
      <w:r w:rsidR="00ED70E5" w:rsidRPr="00E959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70E5" w:rsidRPr="00E95985">
        <w:rPr>
          <w:rFonts w:ascii="Times New Roman" w:hAnsi="Times New Roman" w:cs="Times New Roman"/>
          <w:sz w:val="28"/>
          <w:szCs w:val="28"/>
          <w:lang w:val="en-US"/>
        </w:rPr>
        <w:t>secution of small-sized business. The amount of proceedings brought into action</w:t>
      </w:r>
      <w:r w:rsidR="006A1B0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had been increased in 7 times for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 xml:space="preserve"> last</w:t>
      </w:r>
      <w:r w:rsidR="006A1B0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8 years (to 55000 in 2013) and now it is more than in 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>all other countries in</w:t>
      </w:r>
      <w:r w:rsidR="006A1B0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sum. </w:t>
      </w:r>
    </w:p>
    <w:p w:rsidR="006A1B01" w:rsidRPr="00E95985" w:rsidRDefault="006A1B01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At the same time </w:t>
      </w:r>
      <w:r w:rsidR="00A75FAA" w:rsidRPr="00E95985">
        <w:rPr>
          <w:rFonts w:ascii="Times New Roman" w:hAnsi="Times New Roman" w:cs="Times New Roman"/>
          <w:sz w:val="28"/>
          <w:szCs w:val="28"/>
          <w:lang w:val="en-US"/>
        </w:rPr>
        <w:t>share of the</w:t>
      </w:r>
      <w:r w:rsidR="000739E0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5FF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small and medium-sized </w:t>
      </w:r>
      <w:r w:rsidR="00A75FAA" w:rsidRPr="00E95985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2B65FF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B65FF" w:rsidRPr="00E959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 xml:space="preserve"> or SME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75FA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is increasing to 55% of all of the proceedings. But 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75FA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proceedings involving foreign corporations </w:t>
      </w:r>
      <w:r w:rsidR="009F206E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9F206E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rarity. </w:t>
      </w:r>
      <w:r w:rsidR="00426421" w:rsidRPr="00E9598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02A50" w:rsidRPr="00402A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2A5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2642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middle of 2014 100% of large fines were paid by Russian companies. By the way, foreign rivals in USA are the main object of antimonopoly proceedings (92</w:t>
      </w:r>
      <w:proofErr w:type="gramStart"/>
      <w:r w:rsidR="00426421" w:rsidRPr="00E95985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42642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% of fines are exacted from </w:t>
      </w:r>
      <w:r w:rsidR="00F1032D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foreign companies) and the smallest figurant is Transitional Optical company with $800 million turnover.  </w:t>
      </w:r>
    </w:p>
    <w:p w:rsidR="000739E0" w:rsidRPr="00E95985" w:rsidRDefault="003D5816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739E0" w:rsidRPr="00E95985">
        <w:rPr>
          <w:rFonts w:ascii="Times New Roman" w:hAnsi="Times New Roman" w:cs="Times New Roman"/>
          <w:sz w:val="28"/>
          <w:szCs w:val="28"/>
          <w:lang w:val="en-US"/>
        </w:rPr>
        <w:t>FAS actively uses the “hardest”</w:t>
      </w:r>
      <w:r w:rsidR="0069674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33D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part №1 of </w:t>
      </w:r>
      <w:r w:rsidR="00665872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asset 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№11 </w:t>
      </w:r>
      <w:r w:rsidR="00665872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96744" w:rsidRPr="00E95985">
        <w:rPr>
          <w:rFonts w:ascii="Times New Roman" w:hAnsi="Times New Roman" w:cs="Times New Roman"/>
          <w:sz w:val="28"/>
          <w:szCs w:val="28"/>
          <w:lang w:val="en-US"/>
        </w:rPr>
        <w:t>Federal Law 135</w:t>
      </w:r>
      <w:r w:rsidR="00665872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(“Cartel”)</w:t>
      </w:r>
      <w:r w:rsidR="000739E0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against 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665872" w:rsidRPr="00E95985">
        <w:rPr>
          <w:rFonts w:ascii="Times New Roman" w:hAnsi="Times New Roman" w:cs="Times New Roman"/>
          <w:sz w:val="28"/>
          <w:szCs w:val="28"/>
          <w:lang w:val="en-US"/>
        </w:rPr>
        <w:t>, including criminal liability</w:t>
      </w:r>
      <w:r w:rsidR="000B6A4F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83F3C" w:rsidRPr="00E959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3F3C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devel</w:t>
      </w:r>
      <w:r w:rsidR="002B65FF" w:rsidRPr="00E95985">
        <w:rPr>
          <w:rFonts w:ascii="Times New Roman" w:hAnsi="Times New Roman" w:cs="Times New Roman"/>
          <w:sz w:val="28"/>
          <w:szCs w:val="28"/>
          <w:lang w:val="en-US"/>
        </w:rPr>
        <w:t>oped countries cartels of small-</w:t>
      </w:r>
      <w:r w:rsidR="00A83F3C" w:rsidRPr="00E95985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="002B65FF" w:rsidRPr="00E95985">
        <w:rPr>
          <w:rFonts w:ascii="Times New Roman" w:hAnsi="Times New Roman" w:cs="Times New Roman"/>
          <w:sz w:val="28"/>
          <w:szCs w:val="28"/>
          <w:lang w:val="en-US"/>
        </w:rPr>
        <w:t>d business</w:t>
      </w:r>
      <w:r w:rsidR="00A83F3C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F48" w:rsidRPr="00E95985">
        <w:rPr>
          <w:rFonts w:ascii="Times New Roman" w:hAnsi="Times New Roman" w:cs="Times New Roman"/>
          <w:sz w:val="28"/>
          <w:szCs w:val="28"/>
          <w:lang w:val="en-US"/>
        </w:rPr>
        <w:t>are non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>sense, b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ut in Russia two-thirds of cartel proceedings are against MSB. The story of </w:t>
      </w:r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>sole proprietorship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>Avtonomova</w:t>
      </w:r>
      <w:proofErr w:type="spellEnd"/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E.V. and </w:t>
      </w:r>
      <w:proofErr w:type="spellStart"/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>Koshechkin</w:t>
      </w:r>
      <w:proofErr w:type="spellEnd"/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I.S. about the agreed price for trampoline’</w:t>
      </w:r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>s rent</w:t>
      </w:r>
      <w:r w:rsidR="00F800E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>Gorno-Altaysk</w:t>
      </w:r>
      <w:proofErr w:type="spellEnd"/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became a talk of the town. </w:t>
      </w:r>
    </w:p>
    <w:p w:rsidR="00C96FC5" w:rsidRPr="00E95985" w:rsidRDefault="00C96FC5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But there are a lot </w:t>
      </w:r>
      <w:r w:rsidR="003D5816" w:rsidRPr="00E95985">
        <w:rPr>
          <w:rFonts w:ascii="Times New Roman" w:hAnsi="Times New Roman" w:cs="Times New Roman"/>
          <w:sz w:val="28"/>
          <w:szCs w:val="28"/>
          <w:lang w:val="en-US"/>
        </w:rPr>
        <w:t>of equally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anecdotal examples.</w:t>
      </w:r>
    </w:p>
    <w:p w:rsidR="00C96FC5" w:rsidRPr="00E95985" w:rsidRDefault="003D5816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A s</w:t>
      </w:r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ole proprietorship </w:t>
      </w:r>
      <w:proofErr w:type="spellStart"/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>Steklyannikov</w:t>
      </w:r>
      <w:proofErr w:type="spellEnd"/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S.V. with monthly profit of 14000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was declared as a monopolist in</w:t>
      </w:r>
      <w:r w:rsidR="00C96FC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the market of veterinary-sanitary processing of vehicles and was fined for a monopoly high price.</w:t>
      </w:r>
    </w:p>
    <w:p w:rsidR="00C96FC5" w:rsidRPr="00E95985" w:rsidRDefault="00C96FC5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OOO “Kino City Novosibirsk” was fined </w:t>
      </w:r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>2 million rubles f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>or a limitation of competition i</w:t>
      </w:r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>n the market of popcorn within the limits of TRZ “</w:t>
      </w:r>
      <w:proofErr w:type="spellStart"/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>Sibirskiy</w:t>
      </w:r>
      <w:proofErr w:type="spellEnd"/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Mall”.</w:t>
      </w:r>
    </w:p>
    <w:p w:rsidR="0060018A" w:rsidRPr="00E95985" w:rsidRDefault="003D5816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A s</w:t>
      </w:r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ole proprietorship </w:t>
      </w:r>
      <w:proofErr w:type="spellStart"/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>Meteleva</w:t>
      </w:r>
      <w:proofErr w:type="spellEnd"/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(Syktyvkar) was selling persistent cream hair dye on 17 square meters and was accused of vertical contract with other sole proprietorship.</w:t>
      </w:r>
    </w:p>
    <w:p w:rsidR="0063433D" w:rsidRPr="00E95985" w:rsidRDefault="0060018A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Sole proprietorships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Sablin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A.D.,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Gurin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A.V., Evtushenko M.N.,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Ovsyannikov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Reshetnikova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L.A. from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Rubtsovsk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(Altai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) were </w:t>
      </w:r>
      <w:r w:rsidR="0063433D" w:rsidRPr="00E95985">
        <w:rPr>
          <w:rFonts w:ascii="Times New Roman" w:hAnsi="Times New Roman" w:cs="Times New Roman"/>
          <w:sz w:val="28"/>
          <w:szCs w:val="28"/>
          <w:lang w:val="en-US"/>
        </w:rPr>
        <w:t>accused in collusion because of the increasing of prices for taxi from 150 rubles to 170 in New Year’s Eve.</w:t>
      </w:r>
    </w:p>
    <w:p w:rsidR="0063433D" w:rsidRPr="00E95985" w:rsidRDefault="0063433D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Sole proprietorships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Prichina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V.E.,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Pasynkova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T.P., and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Bulychev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A.V were declared</w:t>
      </w:r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as a cartel and were fined for similarity in gas prices. </w:t>
      </w:r>
      <w:r w:rsidR="003D581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3D5816" w:rsidRPr="00E9598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="003D5816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18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FAS hadn’t taken into consideration, that the prices wasn’t 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higher then large networks prices, let alone a principal impossibility of sole proprietorships to affect the market.</w:t>
      </w:r>
    </w:p>
    <w:p w:rsidR="0060018A" w:rsidRPr="00E95985" w:rsidRDefault="003D5816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3433D" w:rsidRPr="00E95985">
        <w:rPr>
          <w:rFonts w:ascii="Times New Roman" w:hAnsi="Times New Roman" w:cs="Times New Roman"/>
          <w:sz w:val="28"/>
          <w:szCs w:val="28"/>
          <w:lang w:val="en-US"/>
        </w:rPr>
        <w:t>FAS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 took in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to action a proceeding against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63433D" w:rsidRPr="00E95985">
        <w:rPr>
          <w:rFonts w:ascii="Times New Roman" w:hAnsi="Times New Roman" w:cs="Times New Roman"/>
          <w:sz w:val="28"/>
          <w:szCs w:val="28"/>
          <w:lang w:val="en-US"/>
        </w:rPr>
        <w:t>ole propri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etorship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Puhov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and other two sole proprietorships because of coordinated actions in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form of “synchron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>ous price increase” i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n the market of sugar. The prices differed in 80 kopecks, despite the fact that sugar is an exchange commodity. </w:t>
      </w:r>
    </w:p>
    <w:p w:rsidR="003D5816" w:rsidRPr="00E95985" w:rsidRDefault="003D5816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A sole proprietorship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Mamonenkov</w:t>
      </w:r>
      <w:r w:rsidR="001E1C43" w:rsidRPr="00E959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V.V from Elista was accused in cartel collusion. The reason was that the proprietorship was realizing transfers </w:t>
      </w:r>
      <w:r w:rsidR="001E1C43" w:rsidRPr="00E9598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C27EB" w:rsidRPr="00E95985">
        <w:rPr>
          <w:rFonts w:ascii="Times New Roman" w:hAnsi="Times New Roman" w:cs="Times New Roman"/>
          <w:sz w:val="28"/>
          <w:szCs w:val="28"/>
          <w:lang w:val="en-US"/>
        </w:rPr>
        <w:t>route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 №5 in Elista. On the 21st of</w:t>
      </w:r>
      <w:r w:rsidR="001E1C43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March her vehicle was broken, and she asked another sole proprietorship to substitute her. </w:t>
      </w:r>
    </w:p>
    <w:p w:rsidR="001E1C43" w:rsidRPr="00E95985" w:rsidRDefault="001E1C43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The FAS had detected a cartel of husband and wife. The antimonopoly service identified a collusion in actions of 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individual farm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Vodopyanov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S.S. and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OOO”Zhivotnovod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>” (Sta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vropol </w:t>
      </w:r>
      <w:proofErr w:type="spellStart"/>
      <w:r w:rsidR="005C27EB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), which founder is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Vodopyanov’s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wife, because of joint participation in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tender for a rent of </w:t>
      </w:r>
      <w:r w:rsidR="00762275" w:rsidRPr="00E95985">
        <w:rPr>
          <w:rFonts w:ascii="Times New Roman" w:hAnsi="Times New Roman" w:cs="Times New Roman"/>
          <w:sz w:val="28"/>
          <w:szCs w:val="28"/>
          <w:lang w:val="en-US"/>
        </w:rPr>
        <w:t>a holdings. Despite the married couple, no one wanted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to go in for agriculture on that</w:t>
      </w:r>
      <w:r w:rsidR="0076227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ground. There weren’t any complains but the FAS was inexorable.</w:t>
      </w:r>
    </w:p>
    <w:p w:rsidR="00762275" w:rsidRPr="00E95985" w:rsidRDefault="00762275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OOO “Law center “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Sovetnik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>” from Moscow was declared as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monopolist in power transmission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market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within the limits of the building and was fined for refusing to provide electricity to another firm because of default of payment. </w:t>
      </w:r>
    </w:p>
    <w:p w:rsidR="00762275" w:rsidRPr="00E95985" w:rsidRDefault="00762275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Therapeutic mud-baths in Pyatigorsk was declared as a monopoly on the heat supply market and was fined for notification to “UK “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Kommunalshik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>” about limitation of heat</w:t>
      </w:r>
      <w:r w:rsidR="00715A88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supply because of payment default.</w:t>
      </w:r>
    </w:p>
    <w:p w:rsidR="00715A88" w:rsidRPr="00E95985" w:rsidRDefault="00715A88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It is only isolated instances of the FAS absurd decisions agains</w:t>
      </w:r>
      <w:r w:rsidR="002B65FF" w:rsidRPr="00E959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SMB</w:t>
      </w:r>
      <w:r w:rsidR="002B65FF" w:rsidRPr="00E95985">
        <w:rPr>
          <w:rFonts w:ascii="Times New Roman" w:hAnsi="Times New Roman" w:cs="Times New Roman"/>
          <w:sz w:val="28"/>
          <w:szCs w:val="28"/>
          <w:lang w:val="en-US"/>
        </w:rPr>
        <w:t>. That’s why experts and businessmen are talking emphatically</w:t>
      </w:r>
      <w:r w:rsidR="004E010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about the need of 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>immunity</w:t>
      </w:r>
      <w:r w:rsidR="004E010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for SMB from antimonopoly prosecution. </w:t>
      </w:r>
    </w:p>
    <w:p w:rsidR="004E0104" w:rsidRPr="00E95985" w:rsidRDefault="006B5A4E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The FAS states</w:t>
      </w:r>
      <w:r w:rsidR="004E010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that the EU legislation doesn’t 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4E010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>immunity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4E010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SMB from antimonopoly prosecution.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But t</w:t>
      </w:r>
      <w:r w:rsidR="00A000A4" w:rsidRPr="00A000A4">
        <w:rPr>
          <w:rFonts w:ascii="Times New Roman" w:hAnsi="Times New Roman" w:cs="Times New Roman"/>
          <w:sz w:val="28"/>
          <w:szCs w:val="28"/>
          <w:lang w:val="en-US"/>
        </w:rPr>
        <w:t>his is not the case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95985">
        <w:rPr>
          <w:rFonts w:ascii="Times New Roman" w:hAnsi="Times New Roman" w:cs="Times New Roman"/>
          <w:sz w:val="28"/>
          <w:szCs w:val="28"/>
          <w:lang w:val="en-US"/>
        </w:rPr>
        <w:t>Eurocommission</w:t>
      </w:r>
      <w:proofErr w:type="spellEnd"/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in directives № 2004/C 101/07 and №2001/C 368/07 set that collusions between companies - rivals (horizontal cartel collusions) are admissible, if market share sum of the companies is below 10%. In other words, Europeans had come to a conclusion, that that collusion between companies 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>with shares 6% and 4% of market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>wouldn’t affect the</w:t>
      </w:r>
      <w:r w:rsidR="00A000A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competi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048FA" w:rsidRPr="00E9598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other </w:t>
      </w:r>
      <w:r w:rsidR="00D048FA" w:rsidRPr="00E95985">
        <w:rPr>
          <w:rFonts w:ascii="Times New Roman" w:hAnsi="Times New Roman" w:cs="Times New Roman"/>
          <w:sz w:val="28"/>
          <w:szCs w:val="28"/>
          <w:lang w:val="en-US"/>
        </w:rPr>
        <w:t>agreements (vertical, other, coordination) a limi</w:t>
      </w:r>
      <w:r w:rsidR="00E959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48F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of 15% </w:t>
      </w:r>
      <w:r w:rsidR="00D048FA" w:rsidRPr="00E95985">
        <w:rPr>
          <w:rFonts w:ascii="Times New Roman" w:hAnsi="Times New Roman" w:cs="Times New Roman"/>
          <w:sz w:val="28"/>
          <w:szCs w:val="28"/>
          <w:lang w:val="en-US"/>
        </w:rPr>
        <w:lastRenderedPageBreak/>
        <w:t>of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D048F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market was set. </w:t>
      </w:r>
      <w:r w:rsidR="002632EB" w:rsidRPr="00E95985">
        <w:rPr>
          <w:rFonts w:ascii="Times New Roman" w:hAnsi="Times New Roman" w:cs="Times New Roman"/>
          <w:sz w:val="28"/>
          <w:szCs w:val="28"/>
          <w:lang w:val="en-US"/>
        </w:rPr>
        <w:t>Whereas</w:t>
      </w:r>
      <w:r w:rsidR="00D048FA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2001 year directive set a closed list of the most hazardous collusions, which are inadmissible at any market share of companies (price cartels, collusion on bindings), </w:t>
      </w:r>
      <w:r w:rsidR="002632EB" w:rsidRPr="00E95985">
        <w:rPr>
          <w:rFonts w:ascii="Times New Roman" w:hAnsi="Times New Roman" w:cs="Times New Roman"/>
          <w:sz w:val="28"/>
          <w:szCs w:val="28"/>
          <w:lang w:val="en-US"/>
        </w:rPr>
        <w:t>directive № 2004/C 101/07 don</w:t>
      </w:r>
      <w:r w:rsidR="00E95985">
        <w:rPr>
          <w:rFonts w:ascii="Times New Roman" w:hAnsi="Times New Roman" w:cs="Times New Roman"/>
          <w:sz w:val="28"/>
          <w:szCs w:val="28"/>
          <w:lang w:val="en-US"/>
        </w:rPr>
        <w:t>’t make such exceptions.</w:t>
      </w:r>
    </w:p>
    <w:p w:rsidR="002632EB" w:rsidRPr="00E95985" w:rsidRDefault="002632EB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These norms were adapted in almost all European countries. </w:t>
      </w:r>
    </w:p>
    <w:p w:rsidR="002632EB" w:rsidRPr="00E95985" w:rsidRDefault="002632EB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In China all of the agreements between small</w:t>
      </w:r>
      <w:r w:rsidR="00BB0AAB" w:rsidRPr="00E95985">
        <w:rPr>
          <w:rFonts w:ascii="Times New Roman" w:hAnsi="Times New Roman" w:cs="Times New Roman"/>
          <w:sz w:val="28"/>
          <w:szCs w:val="28"/>
          <w:lang w:val="en-US"/>
        </w:rPr>
        <w:t>-sized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and medium-sized business</w:t>
      </w:r>
      <w:r w:rsidR="00BB0AA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are allowed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. Even in the USA, where cartel collusions were prohibited without exception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after the Sherman’s law implementation in 1890, since 1970’s collusions were allowed for the companies with sum of the market shares less than 7%. Since 1990’s this limit was increased to 20%. </w:t>
      </w:r>
      <w:r w:rsidR="00BB0AA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In the European legislation establishment of privileges for small companies was named “rule de </w:t>
      </w:r>
      <w:proofErr w:type="spellStart"/>
      <w:r w:rsidR="00BB0AAB" w:rsidRPr="00E95985">
        <w:rPr>
          <w:rFonts w:ascii="Times New Roman" w:hAnsi="Times New Roman" w:cs="Times New Roman"/>
          <w:sz w:val="28"/>
          <w:szCs w:val="28"/>
          <w:lang w:val="en-US"/>
        </w:rPr>
        <w:t>minimus</w:t>
      </w:r>
      <w:proofErr w:type="spellEnd"/>
      <w:r w:rsidR="00BB0AAB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</w:p>
    <w:p w:rsidR="00BB0AAB" w:rsidRPr="00E95985" w:rsidRDefault="00BB0AAB" w:rsidP="003871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The FAS states, that idea of providing privileges for small-sized business is defective, because it can cause a fragmentation of large companies. This is not the case: according to p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>oint 1, part 1, asset 4 of fe</w:t>
      </w:r>
      <w:r w:rsidR="00C51C99">
        <w:rPr>
          <w:rFonts w:ascii="Times New Roman" w:hAnsi="Times New Roman" w:cs="Times New Roman"/>
          <w:sz w:val="28"/>
          <w:szCs w:val="28"/>
          <w:lang w:val="en-US"/>
        </w:rPr>
        <w:t xml:space="preserve">deral law 209 “About support of 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SMB”, </w:t>
      </w:r>
      <w:r w:rsidR="00A000A4" w:rsidRPr="00E95985">
        <w:rPr>
          <w:rFonts w:ascii="Times New Roman" w:hAnsi="Times New Roman" w:cs="Times New Roman"/>
          <w:sz w:val="28"/>
          <w:szCs w:val="28"/>
          <w:lang w:val="en-US"/>
        </w:rPr>
        <w:t>a company with more than 25% of capital, belonging to a large company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000A4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can’t be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>subject of SMB. If a large company will fragmentize, it wouldn’t get the immunity from antimonopoly prosecution, according to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000A4" w:rsidRPr="00E95985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="00A000A4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6FA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Ministry of economic </w:t>
      </w:r>
      <w:r w:rsidR="005C27EB" w:rsidRPr="00E95985">
        <w:rPr>
          <w:rFonts w:ascii="Times New Roman" w:hAnsi="Times New Roman" w:cs="Times New Roman"/>
          <w:sz w:val="28"/>
          <w:szCs w:val="28"/>
          <w:lang w:val="en-US"/>
        </w:rPr>
        <w:t>development legislative</w:t>
      </w:r>
      <w:r w:rsidR="00AA654D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371A1" w:rsidRPr="00E95985" w:rsidRDefault="00AA654D" w:rsidP="003871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5985">
        <w:rPr>
          <w:rFonts w:ascii="Times New Roman" w:hAnsi="Times New Roman" w:cs="Times New Roman"/>
          <w:sz w:val="28"/>
          <w:szCs w:val="28"/>
          <w:lang w:val="en-US"/>
        </w:rPr>
        <w:t>According to dec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>larations of the FAS leadership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in the EU a company 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>10-20 million rubles turnover (</w:t>
      </w: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€200-400 thousands</w:t>
      </w:r>
      <w:r w:rsidR="00E95985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E95985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recognized as a </w:t>
      </w:r>
      <w:r w:rsidR="004371A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small-sized business. This is not the case: recommendations </w:t>
      </w:r>
      <w:r w:rsidR="005C27EB" w:rsidRPr="00E9598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C2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7EB" w:rsidRPr="00E95985">
        <w:rPr>
          <w:rFonts w:ascii="Times New Roman" w:hAnsi="Times New Roman" w:cs="Times New Roman"/>
          <w:sz w:val="28"/>
          <w:szCs w:val="28"/>
          <w:lang w:val="en-US"/>
        </w:rPr>
        <w:t>Eurocomission</w:t>
      </w:r>
      <w:proofErr w:type="spellEnd"/>
      <w:r w:rsidR="004371A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 2003/361/EG set the limit of turnover to </w:t>
      </w:r>
      <w:r w:rsidR="004371A1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€</w:t>
      </w:r>
      <w:r w:rsidR="004371A1" w:rsidRPr="00E95985">
        <w:rPr>
          <w:rFonts w:ascii="Times New Roman" w:hAnsi="Times New Roman" w:cs="Times New Roman"/>
          <w:sz w:val="28"/>
          <w:szCs w:val="28"/>
          <w:lang w:val="en-US"/>
        </w:rPr>
        <w:t xml:space="preserve">10 million for a small-sized business, and </w:t>
      </w:r>
      <w:r w:rsidR="004371A1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€50 million for medium-sized business. Thus in Russia and the EU limits of referring to SMB are similar and there isn’t </w:t>
      </w:r>
      <w:r w:rsidR="00A00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4371A1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danger of using</w:t>
      </w:r>
      <w:r w:rsidR="00A00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4371A1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immunity to rather large companies. </w:t>
      </w:r>
    </w:p>
    <w:p w:rsidR="00AA654D" w:rsidRPr="00E95985" w:rsidRDefault="004371A1" w:rsidP="003871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r w:rsidR="00A00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FAS still haven’t provided examples</w:t>
      </w:r>
      <w:r w:rsidR="005C27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decisions against</w:t>
      </w: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SMB, not referred to natural monopolies, which have a positive social-economic effect. </w:t>
      </w:r>
    </w:p>
    <w:p w:rsidR="0099030D" w:rsidRPr="00E95985" w:rsidRDefault="0099030D" w:rsidP="003871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</w:t>
      </w:r>
      <w:r w:rsidR="00C51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monitoring, we haven’t found any examples of the FAS defending customers from abuse by local monopolist. Even “local monopolist” definition isn’t established in laws and seems to be strained. As usua</w:t>
      </w:r>
      <w:r w:rsidR="005C27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 the FAS </w:t>
      </w:r>
      <w:r w:rsidR="00A00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proceedings against </w:t>
      </w:r>
      <w:r w:rsidR="00A000A4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SMB on competitive markets provide</w:t>
      </w:r>
      <w:r w:rsidR="009C3F48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interference in commercial disputes between </w:t>
      </w:r>
      <w:r w:rsidR="00A000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SMB or carry</w:t>
      </w:r>
      <w:r w:rsidR="009C3F48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pretensions to an absurdity (“trampoline cartel”). Limits of market are narrowed unfoundedly and as result SMB becomes a monopolist within the limits of building, mall </w:t>
      </w:r>
      <w:r w:rsidR="00C51C99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municipal</w:t>
      </w:r>
      <w:r w:rsidR="009C3F48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organization. Courts often pay the FAS attention to the similar mistakes, declining 44% of disputed decisions against SMB. </w:t>
      </w:r>
    </w:p>
    <w:p w:rsidR="009C3F48" w:rsidRPr="00E95985" w:rsidRDefault="009C3F48" w:rsidP="003871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proposal for setting the “immun</w:t>
      </w:r>
      <w:r w:rsidR="00C51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ity” for </w:t>
      </w: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SMB </w:t>
      </w:r>
      <w:r w:rsidR="00176FA5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concluded in government’s instructions, in initiatives of Ministry of economic development and in </w:t>
      </w:r>
      <w:r w:rsidR="00E72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176FA5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by business-ombudsman Boris </w:t>
      </w:r>
      <w:proofErr w:type="spellStart"/>
      <w:r w:rsidR="00176FA5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Titov</w:t>
      </w:r>
      <w:proofErr w:type="spellEnd"/>
      <w:r w:rsidR="00176FA5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president of </w:t>
      </w:r>
      <w:r w:rsidR="00E72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176FA5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Russian Federation. However these arrangements weren’t pictured in “the fourth antimonopoly package”. </w:t>
      </w:r>
    </w:p>
    <w:p w:rsidR="00176FA5" w:rsidRDefault="00176FA5" w:rsidP="003871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My great hope is that the common sense will prevail and small-sized business </w:t>
      </w:r>
      <w:proofErr w:type="gramStart"/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wouldn’t</w:t>
      </w:r>
      <w:proofErr w:type="gramEnd"/>
      <w:r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declared as a monopolis</w:t>
      </w:r>
      <w:r w:rsidR="000029A5" w:rsidRPr="00E95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like everywhere in the world. </w:t>
      </w:r>
    </w:p>
    <w:p w:rsidR="003871EB" w:rsidRDefault="003871EB" w:rsidP="003871EB">
      <w:pPr>
        <w:spacing w:after="0"/>
        <w:ind w:firstLine="567"/>
        <w:jc w:val="both"/>
        <w:rPr>
          <w:rStyle w:val="hps"/>
          <w:b/>
          <w:i/>
          <w:lang w:val="en"/>
        </w:rPr>
      </w:pPr>
    </w:p>
    <w:p w:rsidR="003871EB" w:rsidRPr="003871EB" w:rsidRDefault="003871EB" w:rsidP="003871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71EB">
        <w:rPr>
          <w:rStyle w:val="hps"/>
          <w:b/>
          <w:i/>
          <w:lang w:val="en"/>
        </w:rPr>
        <w:t>Original</w:t>
      </w:r>
      <w:r w:rsidRPr="003871EB">
        <w:rPr>
          <w:rStyle w:val="hps"/>
          <w:b/>
          <w:i/>
          <w:lang w:val="en"/>
        </w:rPr>
        <w:t xml:space="preserve"> in</w:t>
      </w:r>
      <w:r w:rsidRPr="003871EB">
        <w:rPr>
          <w:rStyle w:val="shorttext"/>
          <w:b/>
          <w:i/>
          <w:lang w:val="en"/>
        </w:rPr>
        <w:t xml:space="preserve"> </w:t>
      </w:r>
      <w:r w:rsidRPr="003871EB">
        <w:rPr>
          <w:rStyle w:val="hps"/>
          <w:b/>
          <w:i/>
          <w:lang w:val="en"/>
        </w:rPr>
        <w:t>Russian</w:t>
      </w:r>
      <w:r w:rsidR="00B4259A" w:rsidRPr="00B4259A">
        <w:rPr>
          <w:rStyle w:val="hps"/>
          <w:b/>
          <w:i/>
          <w:lang w:val="en-US"/>
        </w:rPr>
        <w:t>:</w:t>
      </w:r>
      <w:r w:rsidR="00B4259A" w:rsidRPr="00B4259A">
        <w:rPr>
          <w:lang w:val="en-US"/>
        </w:rPr>
        <w:t xml:space="preserve"> </w:t>
      </w:r>
      <w:r w:rsidR="00B4259A" w:rsidRPr="00B4259A">
        <w:rPr>
          <w:rStyle w:val="hps"/>
          <w:b/>
          <w:i/>
          <w:lang w:val="en-US"/>
        </w:rPr>
        <w:t xml:space="preserve">Forbes.ru </w:t>
      </w:r>
      <w:r w:rsidR="00B4259A" w:rsidRPr="00B4259A">
        <w:rPr>
          <w:b/>
          <w:bCs/>
          <w:lang w:val="en-US"/>
        </w:rPr>
        <w:t>14.10.2014</w:t>
      </w:r>
      <w:r w:rsidRPr="003871EB">
        <w:rPr>
          <w:rStyle w:val="hps"/>
          <w:b/>
          <w:i/>
          <w:lang w:val="en-US"/>
        </w:rPr>
        <w:t xml:space="preserve"> </w:t>
      </w:r>
      <w:hyperlink r:id="rId4" w:history="1">
        <w:r w:rsidR="00B4259A" w:rsidRPr="00997CF6">
          <w:rPr>
            <w:rStyle w:val="a3"/>
            <w:b/>
            <w:i/>
            <w:lang w:val="en-US"/>
          </w:rPr>
          <w:t>http://www.forbes.ru/mneniya-column/konkurentsiya/270499-popkorn-sakhar-i-taksi-kak-fas-borets</w:t>
        </w:r>
        <w:bookmarkStart w:id="0" w:name="_GoBack"/>
        <w:bookmarkEnd w:id="0"/>
        <w:r w:rsidR="00B4259A" w:rsidRPr="00997CF6">
          <w:rPr>
            <w:rStyle w:val="a3"/>
            <w:b/>
            <w:i/>
            <w:lang w:val="en-US"/>
          </w:rPr>
          <w:t>ya-s-malym-bizn</w:t>
        </w:r>
        <w:r w:rsidR="00B4259A" w:rsidRPr="00997CF6">
          <w:rPr>
            <w:rStyle w:val="a3"/>
            <w:b/>
            <w:i/>
            <w:lang w:val="en-US"/>
          </w:rPr>
          <w:t>e</w:t>
        </w:r>
        <w:r w:rsidR="00B4259A" w:rsidRPr="00997CF6">
          <w:rPr>
            <w:rStyle w:val="a3"/>
            <w:b/>
            <w:i/>
            <w:lang w:val="en-US"/>
          </w:rPr>
          <w:t>som</w:t>
        </w:r>
      </w:hyperlink>
      <w:r w:rsidR="00B4259A">
        <w:rPr>
          <w:rStyle w:val="hps"/>
          <w:b/>
          <w:i/>
          <w:lang w:val="en-US"/>
        </w:rPr>
        <w:t xml:space="preserve"> </w:t>
      </w:r>
    </w:p>
    <w:sectPr w:rsidR="003871EB" w:rsidRPr="003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F"/>
    <w:rsid w:val="000029A5"/>
    <w:rsid w:val="000637A3"/>
    <w:rsid w:val="000739E0"/>
    <w:rsid w:val="000B619C"/>
    <w:rsid w:val="000B6A4F"/>
    <w:rsid w:val="000C6A80"/>
    <w:rsid w:val="00176FA5"/>
    <w:rsid w:val="001E1C43"/>
    <w:rsid w:val="002632EB"/>
    <w:rsid w:val="002B65FF"/>
    <w:rsid w:val="003871EB"/>
    <w:rsid w:val="003D5816"/>
    <w:rsid w:val="00402A50"/>
    <w:rsid w:val="00426421"/>
    <w:rsid w:val="004371A1"/>
    <w:rsid w:val="004E0104"/>
    <w:rsid w:val="005209B4"/>
    <w:rsid w:val="00544F99"/>
    <w:rsid w:val="0057188A"/>
    <w:rsid w:val="005A09DC"/>
    <w:rsid w:val="005C27EB"/>
    <w:rsid w:val="0060018A"/>
    <w:rsid w:val="0063433D"/>
    <w:rsid w:val="00665872"/>
    <w:rsid w:val="00696744"/>
    <w:rsid w:val="006A1B01"/>
    <w:rsid w:val="006B5A4E"/>
    <w:rsid w:val="00715A88"/>
    <w:rsid w:val="00720280"/>
    <w:rsid w:val="0072033A"/>
    <w:rsid w:val="00762275"/>
    <w:rsid w:val="00770678"/>
    <w:rsid w:val="0083609F"/>
    <w:rsid w:val="0099030D"/>
    <w:rsid w:val="009C3F48"/>
    <w:rsid w:val="009F206E"/>
    <w:rsid w:val="00A000A4"/>
    <w:rsid w:val="00A363D6"/>
    <w:rsid w:val="00A75FAA"/>
    <w:rsid w:val="00A83F3C"/>
    <w:rsid w:val="00AA654D"/>
    <w:rsid w:val="00B4259A"/>
    <w:rsid w:val="00B81F86"/>
    <w:rsid w:val="00BB0AAB"/>
    <w:rsid w:val="00C00FEF"/>
    <w:rsid w:val="00C51C99"/>
    <w:rsid w:val="00C96FC5"/>
    <w:rsid w:val="00D048FA"/>
    <w:rsid w:val="00E47982"/>
    <w:rsid w:val="00E7275D"/>
    <w:rsid w:val="00E95985"/>
    <w:rsid w:val="00ED70E5"/>
    <w:rsid w:val="00F1032D"/>
    <w:rsid w:val="00F24A78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EA4D-5C78-49B8-934F-59D5CBB6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871EB"/>
  </w:style>
  <w:style w:type="character" w:customStyle="1" w:styleId="hps">
    <w:name w:val="hps"/>
    <w:basedOn w:val="a0"/>
    <w:rsid w:val="003871EB"/>
  </w:style>
  <w:style w:type="character" w:styleId="a3">
    <w:name w:val="Hyperlink"/>
    <w:basedOn w:val="a0"/>
    <w:uiPriority w:val="99"/>
    <w:unhideWhenUsed/>
    <w:rsid w:val="00B425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2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bes.ru/mneniya-column/konkurentsiya/270499-popkorn-sakhar-i-taksi-kak-fas-boretsya-s-malym-biznes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Лаврентий Варламов</cp:lastModifiedBy>
  <cp:revision>3</cp:revision>
  <dcterms:created xsi:type="dcterms:W3CDTF">2014-11-05T09:43:00Z</dcterms:created>
  <dcterms:modified xsi:type="dcterms:W3CDTF">2014-11-05T09:50:00Z</dcterms:modified>
</cp:coreProperties>
</file>